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D970" w14:textId="77777777" w:rsidR="0096428B" w:rsidRPr="00741F78" w:rsidRDefault="0096428B" w:rsidP="000A166B">
      <w:pPr>
        <w:rPr>
          <w:rFonts w:ascii="Calibri" w:hAnsi="Calibri" w:cs="Calibri"/>
          <w:sz w:val="20"/>
          <w:szCs w:val="20"/>
        </w:rPr>
      </w:pPr>
    </w:p>
    <w:p w14:paraId="4039934C" w14:textId="2D79CB27" w:rsidR="0096428B" w:rsidRPr="00741F78" w:rsidRDefault="0096428B" w:rsidP="0096428B">
      <w:pPr>
        <w:jc w:val="center"/>
        <w:rPr>
          <w:rFonts w:ascii="Calibri" w:hAnsi="Calibri" w:cs="Calibri"/>
          <w:sz w:val="20"/>
          <w:szCs w:val="20"/>
        </w:rPr>
      </w:pPr>
      <w:r w:rsidRPr="00741F78">
        <w:rPr>
          <w:rFonts w:ascii="Calibri" w:hAnsi="Calibri" w:cs="Calibri"/>
          <w:sz w:val="20"/>
          <w:szCs w:val="20"/>
        </w:rPr>
        <w:t>Academic Cardiologist</w:t>
      </w:r>
      <w:r w:rsidR="007E3DC0">
        <w:rPr>
          <w:rFonts w:ascii="Calibri" w:hAnsi="Calibri" w:cs="Calibri"/>
          <w:sz w:val="20"/>
          <w:szCs w:val="20"/>
        </w:rPr>
        <w:t xml:space="preserve"> (47322)</w:t>
      </w:r>
    </w:p>
    <w:p w14:paraId="328AFAB7" w14:textId="3CA4D5E1" w:rsidR="0096428B" w:rsidRPr="00741F78" w:rsidRDefault="0096428B" w:rsidP="0096428B">
      <w:pPr>
        <w:jc w:val="center"/>
        <w:rPr>
          <w:rFonts w:ascii="Calibri" w:hAnsi="Calibri" w:cs="Calibri"/>
          <w:sz w:val="20"/>
          <w:szCs w:val="20"/>
        </w:rPr>
      </w:pPr>
      <w:r w:rsidRPr="00741F78">
        <w:rPr>
          <w:rFonts w:ascii="Calibri" w:hAnsi="Calibri" w:cs="Calibri"/>
          <w:sz w:val="20"/>
          <w:szCs w:val="20"/>
        </w:rPr>
        <w:t>Assistant Professor in the University Medical Line</w:t>
      </w:r>
    </w:p>
    <w:p w14:paraId="1AADF1E8" w14:textId="77777777" w:rsidR="0096428B" w:rsidRPr="00741F78" w:rsidRDefault="0096428B" w:rsidP="0096428B">
      <w:pPr>
        <w:jc w:val="center"/>
        <w:rPr>
          <w:rFonts w:ascii="Calibri" w:hAnsi="Calibri" w:cs="Calibri"/>
          <w:sz w:val="20"/>
          <w:szCs w:val="20"/>
        </w:rPr>
      </w:pPr>
    </w:p>
    <w:p w14:paraId="5E5D4B64" w14:textId="632DDF56" w:rsidR="000A166B" w:rsidRPr="00741F78" w:rsidRDefault="000A166B" w:rsidP="000A166B">
      <w:pPr>
        <w:rPr>
          <w:rFonts w:ascii="Calibri" w:hAnsi="Calibri" w:cs="Calibri"/>
          <w:sz w:val="20"/>
          <w:szCs w:val="20"/>
        </w:rPr>
      </w:pPr>
      <w:r w:rsidRPr="00741F78">
        <w:rPr>
          <w:rFonts w:ascii="Calibri" w:hAnsi="Calibri" w:cs="Calibri"/>
          <w:sz w:val="20"/>
          <w:szCs w:val="20"/>
        </w:rPr>
        <w:t xml:space="preserve">The </w:t>
      </w:r>
      <w:r w:rsidR="00351A30" w:rsidRPr="00741F78">
        <w:rPr>
          <w:rFonts w:ascii="Calibri" w:hAnsi="Calibri" w:cs="Calibri"/>
          <w:sz w:val="20"/>
          <w:szCs w:val="20"/>
        </w:rPr>
        <w:t xml:space="preserve">Stanford </w:t>
      </w:r>
      <w:r w:rsidRPr="00741F78">
        <w:rPr>
          <w:rFonts w:ascii="Calibri" w:hAnsi="Calibri" w:cs="Calibri"/>
          <w:sz w:val="20"/>
          <w:szCs w:val="20"/>
        </w:rPr>
        <w:t xml:space="preserve">Prevention Research Center </w:t>
      </w:r>
      <w:r w:rsidR="00351A30" w:rsidRPr="00741F78">
        <w:rPr>
          <w:rFonts w:ascii="Calibri" w:hAnsi="Calibri" w:cs="Calibri"/>
          <w:sz w:val="20"/>
          <w:szCs w:val="20"/>
        </w:rPr>
        <w:t xml:space="preserve">and the Division of Cardiovascular Medicine </w:t>
      </w:r>
      <w:r w:rsidRPr="00741F78">
        <w:rPr>
          <w:rFonts w:ascii="Calibri" w:hAnsi="Calibri" w:cs="Calibri"/>
          <w:sz w:val="20"/>
          <w:szCs w:val="20"/>
        </w:rPr>
        <w:t xml:space="preserve">at Stanford University are </w:t>
      </w:r>
      <w:r w:rsidR="001F22DE">
        <w:rPr>
          <w:rFonts w:ascii="Calibri" w:hAnsi="Calibri" w:cs="Calibri"/>
          <w:sz w:val="20"/>
          <w:szCs w:val="20"/>
        </w:rPr>
        <w:t xml:space="preserve">jointly </w:t>
      </w:r>
      <w:r w:rsidRPr="00741F78">
        <w:rPr>
          <w:rFonts w:ascii="Calibri" w:hAnsi="Calibri" w:cs="Calibri"/>
          <w:sz w:val="20"/>
          <w:szCs w:val="20"/>
        </w:rPr>
        <w:t xml:space="preserve">recruiting one full‐time academic </w:t>
      </w:r>
      <w:r w:rsidR="00243548" w:rsidRPr="00741F78">
        <w:rPr>
          <w:rFonts w:ascii="Calibri" w:hAnsi="Calibri" w:cs="Calibri"/>
          <w:sz w:val="20"/>
          <w:szCs w:val="20"/>
        </w:rPr>
        <w:t>clinical</w:t>
      </w:r>
      <w:r w:rsidRPr="00741F78">
        <w:rPr>
          <w:rFonts w:ascii="Calibri" w:hAnsi="Calibri" w:cs="Calibri"/>
          <w:sz w:val="20"/>
          <w:szCs w:val="20"/>
        </w:rPr>
        <w:t xml:space="preserve"> cardiologist at the rank of Assistant Professor in the University Medical Line in the Department of Medicine at the Stanford University School of Medicine.</w:t>
      </w:r>
      <w:r w:rsidR="00741F78" w:rsidRPr="00741F78">
        <w:rPr>
          <w:rFonts w:ascii="Calibri" w:hAnsi="Calibri" w:cs="Calibri"/>
          <w:sz w:val="20"/>
          <w:szCs w:val="20"/>
        </w:rPr>
        <w:t xml:space="preserve"> The candidate must be MD</w:t>
      </w:r>
      <w:r w:rsidR="001F22DE">
        <w:rPr>
          <w:rFonts w:ascii="Calibri" w:hAnsi="Calibri" w:cs="Calibri"/>
          <w:sz w:val="20"/>
          <w:szCs w:val="20"/>
        </w:rPr>
        <w:t xml:space="preserve"> or</w:t>
      </w:r>
      <w:r w:rsidR="00741F78" w:rsidRPr="00741F78">
        <w:rPr>
          <w:rFonts w:ascii="Calibri" w:hAnsi="Calibri" w:cs="Calibri"/>
          <w:sz w:val="20"/>
          <w:szCs w:val="20"/>
        </w:rPr>
        <w:t xml:space="preserve"> MD/PhD, clinically active</w:t>
      </w:r>
      <w:r w:rsidR="001F22DE">
        <w:rPr>
          <w:rFonts w:ascii="Calibri" w:hAnsi="Calibri" w:cs="Calibri"/>
          <w:sz w:val="20"/>
          <w:szCs w:val="20"/>
        </w:rPr>
        <w:t>,</w:t>
      </w:r>
      <w:r w:rsidR="00741F78" w:rsidRPr="00741F78">
        <w:rPr>
          <w:rFonts w:ascii="Calibri" w:hAnsi="Calibri" w:cs="Calibri"/>
          <w:sz w:val="20"/>
          <w:szCs w:val="20"/>
        </w:rPr>
        <w:t xml:space="preserve"> and board certified/board eligible in cardiovascular disease. Clinical responsibilities would include participation in the care of inpatients and outpatients with or at high risk for cardiovascular disease.</w:t>
      </w:r>
      <w:r w:rsidR="00741F78" w:rsidRPr="00741F78">
        <w:rPr>
          <w:rFonts w:ascii="Calibri" w:eastAsia="Calibri" w:hAnsi="Calibri" w:cs="Calibri"/>
          <w:spacing w:val="-1"/>
          <w:w w:val="105"/>
          <w:sz w:val="20"/>
          <w:szCs w:val="20"/>
        </w:rPr>
        <w:t xml:space="preserve"> </w:t>
      </w:r>
    </w:p>
    <w:p w14:paraId="3C2212FF" w14:textId="1DC461D1" w:rsidR="000A166B" w:rsidRPr="00741F78" w:rsidRDefault="000A166B" w:rsidP="00741F78">
      <w:pPr>
        <w:pStyle w:val="NormalWeb"/>
        <w:shd w:val="clear" w:color="auto" w:fill="FFFFFF"/>
        <w:rPr>
          <w:rFonts w:ascii="Calibri" w:hAnsi="Calibri" w:cs="Calibri"/>
          <w:color w:val="333333"/>
          <w:sz w:val="20"/>
          <w:szCs w:val="20"/>
        </w:rPr>
      </w:pPr>
      <w:r w:rsidRPr="00741F78">
        <w:rPr>
          <w:rFonts w:ascii="Calibri" w:hAnsi="Calibri" w:cs="Calibri"/>
          <w:sz w:val="20"/>
          <w:szCs w:val="20"/>
        </w:rPr>
        <w:t>The major criterion for appointment in the University Medical Line is excellence in the overall mix of clinical care, clinical teaching, and scholarly activity that advances clinical medicine, and institutional service appropriate to the programmatic need the individual is expected to fulfill.</w:t>
      </w:r>
      <w:r w:rsidR="00741F78" w:rsidRPr="00741F78">
        <w:rPr>
          <w:rFonts w:ascii="Calibri" w:hAnsi="Calibri" w:cs="Calibri"/>
          <w:sz w:val="20"/>
          <w:szCs w:val="20"/>
        </w:rPr>
        <w:t xml:space="preserve"> </w:t>
      </w:r>
      <w:r w:rsidR="00741F78" w:rsidRPr="00741F78">
        <w:rPr>
          <w:rFonts w:ascii="Calibri" w:hAnsi="Calibri" w:cs="Calibri"/>
          <w:color w:val="333333"/>
          <w:sz w:val="20"/>
          <w:szCs w:val="20"/>
        </w:rPr>
        <w:t xml:space="preserve">Individuals appointed as Assistant Professors will have completed their </w:t>
      </w:r>
      <w:r w:rsidR="001F22DE">
        <w:rPr>
          <w:rFonts w:ascii="Calibri" w:hAnsi="Calibri" w:cs="Calibri"/>
          <w:color w:val="333333"/>
          <w:sz w:val="20"/>
          <w:szCs w:val="20"/>
        </w:rPr>
        <w:t>cardiovascular medicine</w:t>
      </w:r>
      <w:r w:rsidR="00741F78" w:rsidRPr="00741F78">
        <w:rPr>
          <w:rFonts w:ascii="Calibri" w:hAnsi="Calibri" w:cs="Calibri"/>
          <w:color w:val="333333"/>
          <w:sz w:val="20"/>
          <w:szCs w:val="20"/>
        </w:rPr>
        <w:t xml:space="preserve"> fellowship training. They must demonstrate excellence or promise of excellence in the overall mix of contributions in clinical care, teaching and scholarly activity that advances clinical medicine appropriate to the programmatic need upon which the appointment will be based.  There should be evidence that candidates have the promise to attain </w:t>
      </w:r>
      <w:r w:rsidR="00741F78" w:rsidRPr="00741F78">
        <w:rPr>
          <w:rFonts w:ascii="Calibri" w:hAnsi="Calibri" w:cs="Calibri"/>
          <w:i/>
          <w:iCs/>
          <w:color w:val="333333"/>
          <w:sz w:val="20"/>
          <w:szCs w:val="20"/>
        </w:rPr>
        <w:t>regional </w:t>
      </w:r>
      <w:r w:rsidR="00741F78" w:rsidRPr="00741F78">
        <w:rPr>
          <w:rFonts w:ascii="Calibri" w:hAnsi="Calibri" w:cs="Calibri"/>
          <w:color w:val="333333"/>
          <w:sz w:val="20"/>
          <w:szCs w:val="20"/>
        </w:rPr>
        <w:t>recognition for excellence in the overall mix of contributions. If these individuals have not had formal teaching experience, they should have demonstrated during their house staff and fellowship training a commitment to teaching, and they should have the potential to meet or exceed acceptable standards in teaching.</w:t>
      </w:r>
    </w:p>
    <w:p w14:paraId="7153951A" w14:textId="22B81918" w:rsidR="000A166B" w:rsidRPr="00741F78" w:rsidRDefault="000A166B" w:rsidP="000A166B">
      <w:pPr>
        <w:rPr>
          <w:rFonts w:ascii="Calibri" w:hAnsi="Calibri" w:cs="Calibri"/>
          <w:sz w:val="20"/>
          <w:szCs w:val="20"/>
        </w:rPr>
      </w:pPr>
      <w:r w:rsidRPr="00741F78">
        <w:rPr>
          <w:rFonts w:ascii="Calibri" w:eastAsia="Times New Roman" w:hAnsi="Calibri" w:cs="Calibri"/>
          <w:color w:val="000000"/>
          <w:sz w:val="20"/>
          <w:szCs w:val="20"/>
        </w:rPr>
        <w:t xml:space="preserve">The Stanford Prevention Research Center was established in 1972 to identify and modify factors that lead to atherosclerotic cardiovascular disease and has since broadened its focus to other lifestyle-related chronic diseases. The Center includes researchers across multiple disciplines that evaluate and implement interventions to reduce disease morbidity and mortality. </w:t>
      </w:r>
      <w:r w:rsidRPr="00741F78">
        <w:rPr>
          <w:rFonts w:ascii="Calibri" w:hAnsi="Calibri" w:cs="Calibri"/>
          <w:sz w:val="20"/>
          <w:szCs w:val="20"/>
        </w:rPr>
        <w:t xml:space="preserve">The candidate must </w:t>
      </w:r>
      <w:r w:rsidR="00741F78" w:rsidRPr="00741F78">
        <w:rPr>
          <w:rFonts w:ascii="Calibri" w:hAnsi="Calibri" w:cs="Calibri"/>
          <w:sz w:val="20"/>
          <w:szCs w:val="20"/>
        </w:rPr>
        <w:t>have demonstrated potential or ability to</w:t>
      </w:r>
      <w:r w:rsidRPr="00741F78">
        <w:rPr>
          <w:rFonts w:ascii="Calibri" w:hAnsi="Calibri" w:cs="Calibri"/>
          <w:sz w:val="20"/>
          <w:szCs w:val="20"/>
        </w:rPr>
        <w:t xml:space="preserve"> conduc</w:t>
      </w:r>
      <w:r w:rsidR="00741F78" w:rsidRPr="00741F78">
        <w:rPr>
          <w:rFonts w:ascii="Calibri" w:hAnsi="Calibri" w:cs="Calibri"/>
          <w:sz w:val="20"/>
          <w:szCs w:val="20"/>
        </w:rPr>
        <w:t>t</w:t>
      </w:r>
      <w:r w:rsidRPr="00741F78">
        <w:rPr>
          <w:rFonts w:ascii="Calibri" w:hAnsi="Calibri" w:cs="Calibri"/>
          <w:sz w:val="20"/>
          <w:szCs w:val="20"/>
        </w:rPr>
        <w:t xml:space="preserve"> independent clinical research in the prevention of cardiovascular disease. </w:t>
      </w:r>
      <w:r w:rsidR="00243548" w:rsidRPr="00741F78">
        <w:rPr>
          <w:rFonts w:ascii="Calibri" w:hAnsi="Calibri" w:cs="Calibri"/>
          <w:sz w:val="20"/>
          <w:szCs w:val="20"/>
        </w:rPr>
        <w:t>E</w:t>
      </w:r>
      <w:r w:rsidRPr="00741F78">
        <w:rPr>
          <w:rFonts w:ascii="Calibri" w:hAnsi="Calibri" w:cs="Calibri"/>
          <w:sz w:val="20"/>
          <w:szCs w:val="20"/>
        </w:rPr>
        <w:t>xperience in health services research with a focus on either primary or secondary prevention of atherosclerotic cardiovascular disease or heart failure</w:t>
      </w:r>
      <w:r w:rsidR="00243548" w:rsidRPr="00741F78">
        <w:rPr>
          <w:rFonts w:ascii="Calibri" w:hAnsi="Calibri" w:cs="Calibri"/>
          <w:sz w:val="20"/>
          <w:szCs w:val="20"/>
        </w:rPr>
        <w:t xml:space="preserve"> is desired</w:t>
      </w:r>
      <w:r w:rsidRPr="00741F78">
        <w:rPr>
          <w:rFonts w:ascii="Calibri" w:hAnsi="Calibri" w:cs="Calibri"/>
          <w:sz w:val="20"/>
          <w:szCs w:val="20"/>
        </w:rPr>
        <w:t xml:space="preserve">. To foster multi-disciplinary collaboration across Stanford University, a candidate with </w:t>
      </w:r>
      <w:r w:rsidR="00741F78" w:rsidRPr="00741F78">
        <w:rPr>
          <w:rFonts w:ascii="Calibri" w:hAnsi="Calibri" w:cs="Calibri"/>
          <w:sz w:val="20"/>
          <w:szCs w:val="20"/>
        </w:rPr>
        <w:t>expertise</w:t>
      </w:r>
      <w:r w:rsidRPr="00741F78">
        <w:rPr>
          <w:rFonts w:ascii="Calibri" w:hAnsi="Calibri" w:cs="Calibri"/>
          <w:sz w:val="20"/>
          <w:szCs w:val="20"/>
        </w:rPr>
        <w:t xml:space="preserve"> across multiple research domains will be preferred, such as outcomes research, implementation science, clinical trials, health economics, and health policy. </w:t>
      </w:r>
      <w:r w:rsidR="0096428B" w:rsidRPr="00741F78">
        <w:rPr>
          <w:rFonts w:ascii="Calibri" w:hAnsi="Calibri" w:cs="Calibri"/>
          <w:sz w:val="20"/>
          <w:szCs w:val="20"/>
        </w:rPr>
        <w:t xml:space="preserve">Demonstrated </w:t>
      </w:r>
      <w:r w:rsidR="00741F78" w:rsidRPr="00741F78">
        <w:rPr>
          <w:rFonts w:ascii="Calibri" w:hAnsi="Calibri" w:cs="Calibri"/>
          <w:sz w:val="20"/>
          <w:szCs w:val="20"/>
        </w:rPr>
        <w:t xml:space="preserve">potential or </w:t>
      </w:r>
      <w:r w:rsidR="0096428B" w:rsidRPr="00741F78">
        <w:rPr>
          <w:rFonts w:ascii="Calibri" w:hAnsi="Calibri" w:cs="Calibri"/>
          <w:sz w:val="20"/>
          <w:szCs w:val="20"/>
        </w:rPr>
        <w:t xml:space="preserve">ability to compete </w:t>
      </w:r>
      <w:r w:rsidRPr="00741F78">
        <w:rPr>
          <w:rFonts w:ascii="Calibri" w:hAnsi="Calibri" w:cs="Calibri"/>
          <w:sz w:val="20"/>
          <w:szCs w:val="20"/>
        </w:rPr>
        <w:t xml:space="preserve">for competitive research awards is highly desirable. Demonstrated </w:t>
      </w:r>
      <w:r w:rsidR="00741F78" w:rsidRPr="00741F78">
        <w:rPr>
          <w:rFonts w:ascii="Calibri" w:hAnsi="Calibri" w:cs="Calibri"/>
          <w:sz w:val="20"/>
          <w:szCs w:val="20"/>
        </w:rPr>
        <w:t xml:space="preserve">potential or </w:t>
      </w:r>
      <w:r w:rsidRPr="00741F78">
        <w:rPr>
          <w:rFonts w:ascii="Calibri" w:hAnsi="Calibri" w:cs="Calibri"/>
          <w:sz w:val="20"/>
          <w:szCs w:val="20"/>
        </w:rPr>
        <w:t>ability to mentor trainees in clinical research will also be preferred.</w:t>
      </w:r>
    </w:p>
    <w:p w14:paraId="0937D296" w14:textId="270BBDFF" w:rsidR="00C745CA" w:rsidRPr="00741F78" w:rsidRDefault="00C745CA" w:rsidP="000A166B">
      <w:pPr>
        <w:rPr>
          <w:rFonts w:ascii="Calibri" w:eastAsia="Times New Roman" w:hAnsi="Calibri" w:cs="Calibri"/>
          <w:color w:val="000000"/>
          <w:sz w:val="20"/>
          <w:szCs w:val="20"/>
        </w:rPr>
      </w:pPr>
    </w:p>
    <w:p w14:paraId="49337C55" w14:textId="3A22A645" w:rsidR="00C643F1" w:rsidRPr="00741F78" w:rsidRDefault="004D0EB0" w:rsidP="004D0EB0">
      <w:pPr>
        <w:contextualSpacing/>
        <w:rPr>
          <w:rFonts w:ascii="Calibri" w:hAnsi="Calibri" w:cs="Calibri"/>
          <w:sz w:val="20"/>
          <w:szCs w:val="20"/>
        </w:rPr>
      </w:pPr>
      <w:r w:rsidRPr="00741F78">
        <w:rPr>
          <w:rFonts w:ascii="Calibri" w:hAnsi="Calibri" w:cs="Calibri"/>
          <w:sz w:val="20"/>
          <w:szCs w:val="20"/>
        </w:rPr>
        <w:t>Stanford University, the School of Medicine</w:t>
      </w:r>
      <w:r w:rsidR="000159C7" w:rsidRPr="00741F78">
        <w:rPr>
          <w:rFonts w:ascii="Calibri" w:hAnsi="Calibri" w:cs="Calibri"/>
          <w:sz w:val="20"/>
          <w:szCs w:val="20"/>
        </w:rPr>
        <w:t>,</w:t>
      </w:r>
      <w:r w:rsidRPr="00741F78">
        <w:rPr>
          <w:rFonts w:ascii="Calibri" w:hAnsi="Calibri" w:cs="Calibri"/>
          <w:sz w:val="20"/>
          <w:szCs w:val="20"/>
        </w:rPr>
        <w:t xml:space="preserve"> and the Department of Medicine value faculty who are committed to advancing diversity, equity, and inclusion. Candidates may optionally include as part of their research or teaching statement a brief discussion of how their work will further these ideals.</w:t>
      </w:r>
      <w:r w:rsidR="00C643F1" w:rsidRPr="00741F78">
        <w:rPr>
          <w:rFonts w:ascii="Calibri" w:hAnsi="Calibri" w:cs="Calibri"/>
          <w:sz w:val="20"/>
          <w:szCs w:val="20"/>
        </w:rPr>
        <w:t xml:space="preserve"> For more information and resources: https://medicine.stanford.edu/about/diversity-and-inclusion/faculty-search-lens.html</w:t>
      </w:r>
    </w:p>
    <w:p w14:paraId="08849477" w14:textId="0D30392B" w:rsidR="004D0EB0" w:rsidRPr="00741F78" w:rsidRDefault="004D0EB0" w:rsidP="000A166B">
      <w:pPr>
        <w:rPr>
          <w:rFonts w:ascii="Calibri" w:eastAsia="Times New Roman" w:hAnsi="Calibri" w:cs="Calibri"/>
          <w:color w:val="000000"/>
          <w:sz w:val="20"/>
          <w:szCs w:val="20"/>
        </w:rPr>
      </w:pPr>
    </w:p>
    <w:p w14:paraId="0E0DE6FD" w14:textId="137E85BC" w:rsidR="004D0EB0" w:rsidRPr="00741F78" w:rsidRDefault="004D0EB0" w:rsidP="000A166B">
      <w:pPr>
        <w:rPr>
          <w:rFonts w:ascii="Calibri" w:eastAsia="Times New Roman" w:hAnsi="Calibri" w:cs="Calibri"/>
          <w:color w:val="000000"/>
          <w:sz w:val="20"/>
          <w:szCs w:val="20"/>
        </w:rPr>
      </w:pPr>
      <w:r w:rsidRPr="00741F78">
        <w:rPr>
          <w:rFonts w:ascii="Calibri" w:hAnsi="Calibri" w:cs="Calibri"/>
          <w:sz w:val="20"/>
          <w:szCs w:val="20"/>
        </w:rPr>
        <w:t>Interested candidates should upload a copy of their curriculum vitae, a statement of clinical, teaching</w:t>
      </w:r>
      <w:r w:rsidR="000159C7" w:rsidRPr="00741F78">
        <w:rPr>
          <w:rFonts w:ascii="Calibri" w:hAnsi="Calibri" w:cs="Calibri"/>
          <w:sz w:val="20"/>
          <w:szCs w:val="20"/>
        </w:rPr>
        <w:t>,</w:t>
      </w:r>
      <w:r w:rsidRPr="00741F78">
        <w:rPr>
          <w:rFonts w:ascii="Calibri" w:hAnsi="Calibri" w:cs="Calibri"/>
          <w:sz w:val="20"/>
          <w:szCs w:val="20"/>
        </w:rPr>
        <w:t xml:space="preserve"> and research interests and accomplishments, and the names of three references (who will not be contacted without your permission) to search committee chair, </w:t>
      </w:r>
      <w:r w:rsidR="00C643F1" w:rsidRPr="00741F78">
        <w:rPr>
          <w:rFonts w:ascii="Calibri" w:hAnsi="Calibri" w:cs="Calibri"/>
          <w:sz w:val="20"/>
          <w:szCs w:val="20"/>
        </w:rPr>
        <w:t xml:space="preserve">Dr. </w:t>
      </w:r>
      <w:r w:rsidR="009869B1" w:rsidRPr="00741F78">
        <w:rPr>
          <w:rFonts w:ascii="Calibri" w:hAnsi="Calibri" w:cs="Calibri"/>
          <w:sz w:val="20"/>
          <w:szCs w:val="20"/>
        </w:rPr>
        <w:t>Christopher Gar</w:t>
      </w:r>
      <w:r w:rsidR="001F22DE">
        <w:rPr>
          <w:rFonts w:ascii="Calibri" w:hAnsi="Calibri" w:cs="Calibri"/>
          <w:sz w:val="20"/>
          <w:szCs w:val="20"/>
        </w:rPr>
        <w:t>d</w:t>
      </w:r>
      <w:r w:rsidR="009869B1" w:rsidRPr="00741F78">
        <w:rPr>
          <w:rFonts w:ascii="Calibri" w:hAnsi="Calibri" w:cs="Calibri"/>
          <w:sz w:val="20"/>
          <w:szCs w:val="20"/>
        </w:rPr>
        <w:t>ner</w:t>
      </w:r>
      <w:r w:rsidRPr="00741F78">
        <w:rPr>
          <w:rFonts w:ascii="Calibri" w:hAnsi="Calibri" w:cs="Calibri"/>
          <w:sz w:val="20"/>
          <w:szCs w:val="20"/>
        </w:rPr>
        <w:t xml:space="preserve"> at: </w:t>
      </w:r>
      <w:hyperlink r:id="rId6" w:history="1">
        <w:r w:rsidRPr="00741F78">
          <w:rPr>
            <w:rStyle w:val="Hyperlink"/>
            <w:rFonts w:ascii="Calibri" w:hAnsi="Calibri" w:cs="Calibri"/>
            <w:b/>
            <w:sz w:val="20"/>
            <w:szCs w:val="20"/>
          </w:rPr>
          <w:t>http://facultyapplication.stanford.edu/</w:t>
        </w:r>
      </w:hyperlink>
    </w:p>
    <w:p w14:paraId="2E8C05D3" w14:textId="77777777" w:rsidR="000A166B" w:rsidRPr="00741F78" w:rsidRDefault="000A166B" w:rsidP="000A166B">
      <w:pPr>
        <w:rPr>
          <w:rFonts w:ascii="Calibri" w:hAnsi="Calibri" w:cs="Calibri"/>
          <w:sz w:val="20"/>
          <w:szCs w:val="20"/>
        </w:rPr>
      </w:pPr>
    </w:p>
    <w:p w14:paraId="6E5976EE" w14:textId="77777777" w:rsidR="004D0EB0" w:rsidRPr="00741F78" w:rsidRDefault="004D0EB0" w:rsidP="004D0EB0">
      <w:pPr>
        <w:rPr>
          <w:rFonts w:ascii="Calibri" w:hAnsi="Calibri" w:cs="Calibri"/>
          <w:i/>
          <w:iCs/>
          <w:sz w:val="20"/>
          <w:szCs w:val="20"/>
        </w:rPr>
      </w:pPr>
      <w:r w:rsidRPr="00741F78">
        <w:rPr>
          <w:rFonts w:ascii="Calibri" w:hAnsi="Calibri" w:cs="Calibri"/>
          <w:i/>
          <w:iCs/>
          <w:color w:val="000000"/>
          <w:sz w:val="20"/>
          <w:szCs w:val="2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43AC242B" w14:textId="77777777" w:rsidR="00FD23DD" w:rsidRPr="00741F78" w:rsidRDefault="00A701FA">
      <w:pPr>
        <w:rPr>
          <w:rFonts w:ascii="Calibri" w:hAnsi="Calibri" w:cs="Calibri"/>
          <w:sz w:val="20"/>
          <w:szCs w:val="20"/>
        </w:rPr>
      </w:pPr>
    </w:p>
    <w:sectPr w:rsidR="00FD23DD" w:rsidRPr="00741F78" w:rsidSect="00DE7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5E56" w14:textId="77777777" w:rsidR="00A701FA" w:rsidRDefault="00A701FA" w:rsidP="0096428B">
      <w:r>
        <w:separator/>
      </w:r>
    </w:p>
  </w:endnote>
  <w:endnote w:type="continuationSeparator" w:id="0">
    <w:p w14:paraId="079BF0E4" w14:textId="77777777" w:rsidR="00A701FA" w:rsidRDefault="00A701FA" w:rsidP="0096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7DDD" w14:textId="77777777" w:rsidR="00A701FA" w:rsidRDefault="00A701FA" w:rsidP="0096428B">
      <w:r>
        <w:separator/>
      </w:r>
    </w:p>
  </w:footnote>
  <w:footnote w:type="continuationSeparator" w:id="0">
    <w:p w14:paraId="19986220" w14:textId="77777777" w:rsidR="00A701FA" w:rsidRDefault="00A701FA" w:rsidP="0096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40A7" w14:textId="50DCE8BA" w:rsidR="0096428B" w:rsidRDefault="0096428B">
    <w:pPr>
      <w:pStyle w:val="Header"/>
    </w:pPr>
    <w:r>
      <w:rPr>
        <w:noProof/>
      </w:rPr>
      <w:drawing>
        <wp:inline distT="0" distB="0" distL="0" distR="0" wp14:anchorId="45D912A5" wp14:editId="11F05E02">
          <wp:extent cx="2039193" cy="428318"/>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2591" cy="4437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B"/>
    <w:rsid w:val="00014BCA"/>
    <w:rsid w:val="000159C7"/>
    <w:rsid w:val="00022DC2"/>
    <w:rsid w:val="0008565D"/>
    <w:rsid w:val="000A166B"/>
    <w:rsid w:val="000B5911"/>
    <w:rsid w:val="000D2733"/>
    <w:rsid w:val="000E54E4"/>
    <w:rsid w:val="000F0826"/>
    <w:rsid w:val="000F1399"/>
    <w:rsid w:val="000F660C"/>
    <w:rsid w:val="0012012C"/>
    <w:rsid w:val="00130CE9"/>
    <w:rsid w:val="001709AF"/>
    <w:rsid w:val="00184528"/>
    <w:rsid w:val="001B1D10"/>
    <w:rsid w:val="001F22DE"/>
    <w:rsid w:val="001F570A"/>
    <w:rsid w:val="00231B24"/>
    <w:rsid w:val="00232523"/>
    <w:rsid w:val="00237371"/>
    <w:rsid w:val="00243548"/>
    <w:rsid w:val="002749FD"/>
    <w:rsid w:val="002A2475"/>
    <w:rsid w:val="002F7841"/>
    <w:rsid w:val="00300BB2"/>
    <w:rsid w:val="00306C17"/>
    <w:rsid w:val="00307FD0"/>
    <w:rsid w:val="00325D19"/>
    <w:rsid w:val="0033300E"/>
    <w:rsid w:val="00351A30"/>
    <w:rsid w:val="00376390"/>
    <w:rsid w:val="003772E4"/>
    <w:rsid w:val="003B3257"/>
    <w:rsid w:val="003D5E08"/>
    <w:rsid w:val="003E45DF"/>
    <w:rsid w:val="003F6B02"/>
    <w:rsid w:val="004155CA"/>
    <w:rsid w:val="00422EF4"/>
    <w:rsid w:val="004254CA"/>
    <w:rsid w:val="00434B09"/>
    <w:rsid w:val="00445EC1"/>
    <w:rsid w:val="004651DE"/>
    <w:rsid w:val="00492E1A"/>
    <w:rsid w:val="004C0C65"/>
    <w:rsid w:val="004C4878"/>
    <w:rsid w:val="004D0EB0"/>
    <w:rsid w:val="004D1254"/>
    <w:rsid w:val="004E3178"/>
    <w:rsid w:val="004E6F3F"/>
    <w:rsid w:val="004F6794"/>
    <w:rsid w:val="00501ADB"/>
    <w:rsid w:val="00536B9F"/>
    <w:rsid w:val="0055491E"/>
    <w:rsid w:val="00576A9B"/>
    <w:rsid w:val="00576B15"/>
    <w:rsid w:val="00583175"/>
    <w:rsid w:val="00584FE1"/>
    <w:rsid w:val="00587303"/>
    <w:rsid w:val="00596833"/>
    <w:rsid w:val="005D6512"/>
    <w:rsid w:val="005D7D08"/>
    <w:rsid w:val="006106A6"/>
    <w:rsid w:val="0063623A"/>
    <w:rsid w:val="00643E48"/>
    <w:rsid w:val="00684D8C"/>
    <w:rsid w:val="006B7A88"/>
    <w:rsid w:val="006D0682"/>
    <w:rsid w:val="006E6D0D"/>
    <w:rsid w:val="006E76D0"/>
    <w:rsid w:val="006E7774"/>
    <w:rsid w:val="00711884"/>
    <w:rsid w:val="00730ABB"/>
    <w:rsid w:val="00741F78"/>
    <w:rsid w:val="00752D04"/>
    <w:rsid w:val="00774D22"/>
    <w:rsid w:val="0078203A"/>
    <w:rsid w:val="007957BE"/>
    <w:rsid w:val="007A1885"/>
    <w:rsid w:val="007A2B38"/>
    <w:rsid w:val="007A3381"/>
    <w:rsid w:val="007A4E66"/>
    <w:rsid w:val="007A5440"/>
    <w:rsid w:val="007B6883"/>
    <w:rsid w:val="007E3DC0"/>
    <w:rsid w:val="00813CF9"/>
    <w:rsid w:val="00855E7C"/>
    <w:rsid w:val="008622E2"/>
    <w:rsid w:val="00883908"/>
    <w:rsid w:val="00897087"/>
    <w:rsid w:val="008B034D"/>
    <w:rsid w:val="008C3109"/>
    <w:rsid w:val="008D3826"/>
    <w:rsid w:val="008E12D8"/>
    <w:rsid w:val="00900B7B"/>
    <w:rsid w:val="009258B7"/>
    <w:rsid w:val="0095661D"/>
    <w:rsid w:val="0096428B"/>
    <w:rsid w:val="00965EE8"/>
    <w:rsid w:val="00984ACF"/>
    <w:rsid w:val="00985B88"/>
    <w:rsid w:val="009869B1"/>
    <w:rsid w:val="009913A9"/>
    <w:rsid w:val="009A43AE"/>
    <w:rsid w:val="009B0EA2"/>
    <w:rsid w:val="009B3CAB"/>
    <w:rsid w:val="009B45C7"/>
    <w:rsid w:val="009C0C4F"/>
    <w:rsid w:val="009C5851"/>
    <w:rsid w:val="00A02CD9"/>
    <w:rsid w:val="00A07AA0"/>
    <w:rsid w:val="00A25CEB"/>
    <w:rsid w:val="00A26B10"/>
    <w:rsid w:val="00A30899"/>
    <w:rsid w:val="00A31E93"/>
    <w:rsid w:val="00A34210"/>
    <w:rsid w:val="00A701FA"/>
    <w:rsid w:val="00A7598C"/>
    <w:rsid w:val="00A92A1F"/>
    <w:rsid w:val="00A9779F"/>
    <w:rsid w:val="00AA0DD9"/>
    <w:rsid w:val="00AA70C2"/>
    <w:rsid w:val="00AC00DC"/>
    <w:rsid w:val="00AC7ED0"/>
    <w:rsid w:val="00B86A3E"/>
    <w:rsid w:val="00B90073"/>
    <w:rsid w:val="00BA5047"/>
    <w:rsid w:val="00BA5A52"/>
    <w:rsid w:val="00BC27E1"/>
    <w:rsid w:val="00BD3CB4"/>
    <w:rsid w:val="00BD4DFD"/>
    <w:rsid w:val="00BE5CE1"/>
    <w:rsid w:val="00BE68AE"/>
    <w:rsid w:val="00BF4BE2"/>
    <w:rsid w:val="00C16BBE"/>
    <w:rsid w:val="00C35686"/>
    <w:rsid w:val="00C3683D"/>
    <w:rsid w:val="00C6018D"/>
    <w:rsid w:val="00C6295D"/>
    <w:rsid w:val="00C643F1"/>
    <w:rsid w:val="00C6514F"/>
    <w:rsid w:val="00C678F1"/>
    <w:rsid w:val="00C745CA"/>
    <w:rsid w:val="00C833C0"/>
    <w:rsid w:val="00CB6413"/>
    <w:rsid w:val="00D2513B"/>
    <w:rsid w:val="00D3785B"/>
    <w:rsid w:val="00D46E2A"/>
    <w:rsid w:val="00D479B8"/>
    <w:rsid w:val="00D521DB"/>
    <w:rsid w:val="00D71159"/>
    <w:rsid w:val="00D83ACF"/>
    <w:rsid w:val="00D84738"/>
    <w:rsid w:val="00DB5004"/>
    <w:rsid w:val="00DD4261"/>
    <w:rsid w:val="00E135E4"/>
    <w:rsid w:val="00E13E79"/>
    <w:rsid w:val="00E223EE"/>
    <w:rsid w:val="00E30AA5"/>
    <w:rsid w:val="00E65CB3"/>
    <w:rsid w:val="00E74B43"/>
    <w:rsid w:val="00E9042B"/>
    <w:rsid w:val="00E9084D"/>
    <w:rsid w:val="00EC51A8"/>
    <w:rsid w:val="00F02465"/>
    <w:rsid w:val="00F12D22"/>
    <w:rsid w:val="00F45A72"/>
    <w:rsid w:val="00F50A57"/>
    <w:rsid w:val="00F60956"/>
    <w:rsid w:val="00F74961"/>
    <w:rsid w:val="00FC7643"/>
    <w:rsid w:val="00FF0A6E"/>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3B9F8"/>
  <w14:defaultImageDpi w14:val="32767"/>
  <w15:chartTrackingRefBased/>
  <w15:docId w15:val="{56A73A31-D2A4-A544-9EB5-51EBDE0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8B"/>
    <w:pPr>
      <w:tabs>
        <w:tab w:val="center" w:pos="4680"/>
        <w:tab w:val="right" w:pos="9360"/>
      </w:tabs>
    </w:pPr>
  </w:style>
  <w:style w:type="character" w:customStyle="1" w:styleId="HeaderChar">
    <w:name w:val="Header Char"/>
    <w:basedOn w:val="DefaultParagraphFont"/>
    <w:link w:val="Header"/>
    <w:uiPriority w:val="99"/>
    <w:rsid w:val="0096428B"/>
  </w:style>
  <w:style w:type="paragraph" w:styleId="Footer">
    <w:name w:val="footer"/>
    <w:basedOn w:val="Normal"/>
    <w:link w:val="FooterChar"/>
    <w:uiPriority w:val="99"/>
    <w:unhideWhenUsed/>
    <w:rsid w:val="0096428B"/>
    <w:pPr>
      <w:tabs>
        <w:tab w:val="center" w:pos="4680"/>
        <w:tab w:val="right" w:pos="9360"/>
      </w:tabs>
    </w:pPr>
  </w:style>
  <w:style w:type="character" w:customStyle="1" w:styleId="FooterChar">
    <w:name w:val="Footer Char"/>
    <w:basedOn w:val="DefaultParagraphFont"/>
    <w:link w:val="Footer"/>
    <w:uiPriority w:val="99"/>
    <w:rsid w:val="0096428B"/>
  </w:style>
  <w:style w:type="character" w:styleId="CommentReference">
    <w:name w:val="annotation reference"/>
    <w:basedOn w:val="DefaultParagraphFont"/>
    <w:uiPriority w:val="99"/>
    <w:semiHidden/>
    <w:unhideWhenUsed/>
    <w:rsid w:val="0096428B"/>
    <w:rPr>
      <w:sz w:val="16"/>
      <w:szCs w:val="16"/>
    </w:rPr>
  </w:style>
  <w:style w:type="paragraph" w:styleId="CommentText">
    <w:name w:val="annotation text"/>
    <w:basedOn w:val="Normal"/>
    <w:link w:val="CommentTextChar"/>
    <w:uiPriority w:val="99"/>
    <w:semiHidden/>
    <w:unhideWhenUsed/>
    <w:rsid w:val="0096428B"/>
    <w:rPr>
      <w:sz w:val="20"/>
      <w:szCs w:val="20"/>
    </w:rPr>
  </w:style>
  <w:style w:type="character" w:customStyle="1" w:styleId="CommentTextChar">
    <w:name w:val="Comment Text Char"/>
    <w:basedOn w:val="DefaultParagraphFont"/>
    <w:link w:val="CommentText"/>
    <w:uiPriority w:val="99"/>
    <w:semiHidden/>
    <w:rsid w:val="0096428B"/>
    <w:rPr>
      <w:sz w:val="20"/>
      <w:szCs w:val="20"/>
    </w:rPr>
  </w:style>
  <w:style w:type="paragraph" w:styleId="CommentSubject">
    <w:name w:val="annotation subject"/>
    <w:basedOn w:val="CommentText"/>
    <w:next w:val="CommentText"/>
    <w:link w:val="CommentSubjectChar"/>
    <w:uiPriority w:val="99"/>
    <w:semiHidden/>
    <w:unhideWhenUsed/>
    <w:rsid w:val="0096428B"/>
    <w:rPr>
      <w:b/>
      <w:bCs/>
    </w:rPr>
  </w:style>
  <w:style w:type="character" w:customStyle="1" w:styleId="CommentSubjectChar">
    <w:name w:val="Comment Subject Char"/>
    <w:basedOn w:val="CommentTextChar"/>
    <w:link w:val="CommentSubject"/>
    <w:uiPriority w:val="99"/>
    <w:semiHidden/>
    <w:rsid w:val="0096428B"/>
    <w:rPr>
      <w:b/>
      <w:bCs/>
      <w:sz w:val="20"/>
      <w:szCs w:val="20"/>
    </w:rPr>
  </w:style>
  <w:style w:type="character" w:styleId="Hyperlink">
    <w:name w:val="Hyperlink"/>
    <w:basedOn w:val="DefaultParagraphFont"/>
    <w:rsid w:val="004D0EB0"/>
    <w:rPr>
      <w:rFonts w:cs="Times New Roman"/>
      <w:color w:val="0000FF"/>
      <w:u w:val="single"/>
    </w:rPr>
  </w:style>
  <w:style w:type="character" w:styleId="UnresolvedMention">
    <w:name w:val="Unresolved Mention"/>
    <w:basedOn w:val="DefaultParagraphFont"/>
    <w:uiPriority w:val="99"/>
    <w:rsid w:val="00C643F1"/>
    <w:rPr>
      <w:color w:val="605E5C"/>
      <w:shd w:val="clear" w:color="auto" w:fill="E1DFDD"/>
    </w:rPr>
  </w:style>
  <w:style w:type="paragraph" w:styleId="NormalWeb">
    <w:name w:val="Normal (Web)"/>
    <w:basedOn w:val="Normal"/>
    <w:uiPriority w:val="99"/>
    <w:unhideWhenUsed/>
    <w:rsid w:val="00741F7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Joel Maron</dc:creator>
  <cp:keywords/>
  <dc:description/>
  <cp:lastModifiedBy>Cynthia L Llanes</cp:lastModifiedBy>
  <cp:revision>3</cp:revision>
  <dcterms:created xsi:type="dcterms:W3CDTF">2022-01-12T23:41:00Z</dcterms:created>
  <dcterms:modified xsi:type="dcterms:W3CDTF">2022-01-12T23:42:00Z</dcterms:modified>
</cp:coreProperties>
</file>