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Division of Primary Care and Population Health at Stanford University is recruiting for a Clinical Chief of Palliative Care. This position is a full-time Clinician-Educator faculty position at the rank of Clinical Associate Professor or Clinical Professor, that will serve as a health system leader for palliative care and lead the Clinical Palliative Care Faculty Section within the Stanford Division of Primary Care and Population Health.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Reporting directly to the Chief of Primary Care &amp; Population Health in the Department of Medicine, and partnering with a Research Chief of Palliative Care, this position will have 40% effort dedicated to clinical and programmatic leadership and 60% effort to direct clinical care in inpatient and/or outpatient palliative care settings.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Palliative Care Program at Stanford, </w:t>
      </w:r>
      <w:hyperlink r:id="rId7">
        <w:r w:rsidDel="00000000" w:rsidR="00000000" w:rsidRPr="00000000">
          <w:rPr>
            <w:color w:val="0563c1"/>
            <w:u w:val="single"/>
            <w:rtl w:val="0"/>
          </w:rPr>
          <w:t xml:space="preserve">https://med.stanford.edu/palliative-care.html</w:t>
        </w:r>
      </w:hyperlink>
      <w:r w:rsidDel="00000000" w:rsidR="00000000" w:rsidRPr="00000000">
        <w:rPr>
          <w:rtl w:val="0"/>
        </w:rPr>
        <w:t xml:space="preserve">  was established in 2007 as an inpatient consult service and has grown to include over a dozen faculty, providing multidisciplinary care in both inpatient settings and outpatient clinics at 3 sites in the Bay Area (Palo Alto, San Jose, and Emeryville) as well as a growing community partnership program. The inpatient palliative care service has dedicated attending physicians, advanced practice providers, social worker and chaplain and sees 130-140 new patients a month at Stanford Hospital, a 600-bed university medical center on Stanford University’s main campus in Palo Alto. Stanford Health Care is a core clinical site for the Stanford Hospice and Palliative Medicine Fellowship which has 5 fellows in each class. Palliative Care Faculty teach routinely not only for the HPM fellowship, but also for learners across the health system, from PA students to the internal medicine housestaff to critical care fellows.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t xml:space="preserve">The Palliative Care Section is part of the Division of Primary Care and Population Health. While it is uncommon to have a single academic home for both family medicine and general internal medicine, as well as geriatrics and palliative care, we have much more synergy together than apart and we have a single and shared mission - to serve our community through caring, learning, and innovation for the whole person through all stages of life, and our vision is to reinvent health care by innovating higher value care for our patients and their families, to be national leaders in disseminating what we learn, and to inspire the next generation of primary care and population </w:t>
      </w:r>
      <w:r w:rsidDel="00000000" w:rsidR="00000000" w:rsidRPr="00000000">
        <w:rPr>
          <w:rFonts w:ascii="Calibri" w:cs="Calibri" w:eastAsia="Calibri" w:hAnsi="Calibri"/>
          <w:rtl w:val="0"/>
        </w:rPr>
        <w:t xml:space="preserve">health scholars and leaders.</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spacing w:after="240" w:lineRule="auto"/>
        <w:rPr>
          <w:rFonts w:ascii="Calibri" w:cs="Calibri" w:eastAsia="Calibri" w:hAnsi="Calibri"/>
        </w:rPr>
      </w:pPr>
      <w:r w:rsidDel="00000000" w:rsidR="00000000" w:rsidRPr="00000000">
        <w:rPr>
          <w:rFonts w:ascii="Calibri" w:cs="Calibri" w:eastAsia="Calibri" w:hAnsi="Calibri"/>
          <w:rtl w:val="0"/>
        </w:rPr>
        <w:t xml:space="preserve">Board certification in one’s primary discipline is required which will generally be in either internal medicine or family medicine; candidates must also be board-certified or board-eligible in palliative medicine. The ideal candidate will have a proven track record in program development, faculty mentorship, and health system collaborative leadership.  A robust research and publication portfolio is not required, but highly desirable.  Review of applications will begin immediately and will continue until the position is filled.  Send letter of interest and C.V. to Sang-ick Chang, M.D., MPH, Chief of Primary Care &amp; Population Health, at </w:t>
      </w:r>
      <w:hyperlink r:id="rId8">
        <w:r w:rsidDel="00000000" w:rsidR="00000000" w:rsidRPr="00000000">
          <w:rPr>
            <w:rFonts w:ascii="Calibri" w:cs="Calibri" w:eastAsia="Calibri" w:hAnsi="Calibri"/>
            <w:color w:val="0563c1"/>
            <w:u w:val="single"/>
            <w:rtl w:val="0"/>
          </w:rPr>
          <w:t xml:space="preserve">schangmd@stanford.edu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widowControl w:val="0"/>
        <w:spacing w:after="240" w:lineRule="auto"/>
        <w:rPr>
          <w:rFonts w:ascii="Calibri" w:cs="Calibri" w:eastAsia="Calibri" w:hAnsi="Calibri"/>
        </w:rPr>
      </w:pPr>
      <w:r w:rsidDel="00000000" w:rsidR="00000000" w:rsidRPr="00000000">
        <w:rPr>
          <w:rFonts w:ascii="Calibri" w:cs="Calibri" w:eastAsia="Calibri" w:hAnsi="Calibri"/>
          <w:rtl w:val="0"/>
        </w:rPr>
        <w:t xml:space="preserve">More information about the Stanford Palliative Care program can be found at </w:t>
      </w:r>
      <w:hyperlink r:id="rId9">
        <w:r w:rsidDel="00000000" w:rsidR="00000000" w:rsidRPr="00000000">
          <w:rPr>
            <w:rFonts w:ascii="Calibri" w:cs="Calibri" w:eastAsia="Calibri" w:hAnsi="Calibri"/>
            <w:color w:val="0563c1"/>
            <w:u w:val="single"/>
            <w:rtl w:val="0"/>
          </w:rPr>
          <w:t xml:space="preserve">https://med.stanford.edu/palliative-care.html</w:t>
        </w:r>
      </w:hyperlink>
      <w:r w:rsidDel="00000000" w:rsidR="00000000" w:rsidRPr="00000000">
        <w:rPr>
          <w:rtl w:val="0"/>
        </w:rPr>
      </w:r>
    </w:p>
    <w:p w:rsidR="00000000" w:rsidDel="00000000" w:rsidP="00000000" w:rsidRDefault="00000000" w:rsidRPr="00000000" w14:paraId="0000000B">
      <w:pPr>
        <w:widowControl w:val="0"/>
        <w:spacing w:after="240" w:lineRule="auto"/>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65A66"/>
    <w:rPr>
      <w:color w:val="0563c1" w:themeColor="hyperlink"/>
      <w:u w:val="single"/>
    </w:rPr>
  </w:style>
  <w:style w:type="character" w:styleId="UnresolvedMention">
    <w:name w:val="Unresolved Mention"/>
    <w:basedOn w:val="DefaultParagraphFont"/>
    <w:uiPriority w:val="99"/>
    <w:semiHidden w:val="1"/>
    <w:unhideWhenUsed w:val="1"/>
    <w:rsid w:val="00265A6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stanford.edu/palliative-care.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ed.stanford.edu/palliative-care.html" TargetMode="External"/><Relationship Id="rId8" Type="http://schemas.openxmlformats.org/officeDocument/2006/relationships/hyperlink" Target="mailto:schangmd@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1lMEaBxmcNpgdmSK9uT13q3qtw==">AMUW2mUAeJ4RV5eGbfAhSj52jCKBSYAU6ybgvgEa9jTLnkYv3knv9UxfiOGTnsH9X+5BP5/49SRzQDtiXyM5uxkgF3ivOfqYN9CElCQhBu/aVGutHUo06Bk=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2021-09-27T19:47:00Z</dcterms:created>
  <dc:creator>Stephanie Harman MD</dc:creator>
</cp:coreProperties>
</file>