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BAFC" w14:textId="40DCADA4" w:rsidR="00BD2260" w:rsidRDefault="00BD2260" w:rsidP="00BD2260">
      <w:pPr>
        <w:pStyle w:val="Header"/>
        <w:jc w:val="right"/>
        <w:rPr>
          <w:rFonts w:cstheme="minorHAnsi"/>
          <w:b/>
          <w:color w:val="3B3838" w:themeColor="background2" w:themeShade="40"/>
          <w:sz w:val="28"/>
          <w:szCs w:val="28"/>
        </w:rPr>
      </w:pPr>
      <w:r w:rsidRPr="00D970A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6CF048" wp14:editId="274AA445">
            <wp:simplePos x="0" y="0"/>
            <wp:positionH relativeFrom="column">
              <wp:posOffset>-323850</wp:posOffset>
            </wp:positionH>
            <wp:positionV relativeFrom="paragraph">
              <wp:posOffset>-121920</wp:posOffset>
            </wp:positionV>
            <wp:extent cx="3218688" cy="1069848"/>
            <wp:effectExtent l="0" t="0" r="0" b="0"/>
            <wp:wrapNone/>
            <wp:docPr id="3" name="Picture 3" descr="Image result for stanford medicin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anford medicine lo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0A8">
        <w:rPr>
          <w:rFonts w:cstheme="minorHAnsi"/>
          <w:b/>
          <w:color w:val="3B3838" w:themeColor="background2" w:themeShade="40"/>
          <w:sz w:val="28"/>
          <w:szCs w:val="28"/>
        </w:rPr>
        <w:t>Department of Medicine</w:t>
      </w:r>
    </w:p>
    <w:p w14:paraId="6CFE46DD" w14:textId="64CB8FE8" w:rsidR="00B75E66" w:rsidRPr="00D970A8" w:rsidRDefault="00B75E66" w:rsidP="00BD2260">
      <w:pPr>
        <w:pStyle w:val="Header"/>
        <w:jc w:val="right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>Division of Endocrinology</w:t>
      </w:r>
    </w:p>
    <w:p w14:paraId="4EAF32E3" w14:textId="3CA7F86A" w:rsidR="00B75E66" w:rsidRDefault="00B75E66" w:rsidP="00B75E66">
      <w:pPr>
        <w:pStyle w:val="Heading1"/>
        <w:spacing w:line="254" w:lineRule="auto"/>
        <w:ind w:left="6797" w:right="962" w:hanging="1846"/>
        <w:rPr>
          <w:w w:val="90"/>
        </w:rPr>
      </w:pPr>
    </w:p>
    <w:p w14:paraId="12F1C0DE" w14:textId="5F80CDA1" w:rsidR="00B75E66" w:rsidRDefault="00B75E66" w:rsidP="00B75E66">
      <w:pPr>
        <w:pStyle w:val="Heading1"/>
        <w:spacing w:line="254" w:lineRule="auto"/>
        <w:ind w:left="6797" w:right="962" w:hanging="1846"/>
        <w:rPr>
          <w:w w:val="90"/>
        </w:rPr>
      </w:pPr>
    </w:p>
    <w:p w14:paraId="6B5D702E" w14:textId="77777777" w:rsidR="00B75E66" w:rsidRDefault="00B75E66" w:rsidP="00B75E66">
      <w:pPr>
        <w:pStyle w:val="Heading1"/>
        <w:spacing w:line="254" w:lineRule="auto"/>
        <w:ind w:left="6797" w:right="962" w:hanging="1846"/>
        <w:rPr>
          <w:w w:val="90"/>
        </w:rPr>
      </w:pPr>
    </w:p>
    <w:p w14:paraId="5D4F0CB9" w14:textId="77777777" w:rsidR="00B75E66" w:rsidRDefault="00B75E66" w:rsidP="00B75E66">
      <w:pPr>
        <w:pStyle w:val="Heading1"/>
        <w:spacing w:line="254" w:lineRule="auto"/>
        <w:ind w:left="6797" w:right="962" w:hanging="1846"/>
        <w:rPr>
          <w:w w:val="90"/>
        </w:rPr>
      </w:pPr>
    </w:p>
    <w:p w14:paraId="60D3E749" w14:textId="08058D88" w:rsidR="00B75E66" w:rsidRDefault="00B75E66" w:rsidP="00B75E66">
      <w:pPr>
        <w:spacing w:before="3"/>
        <w:rPr>
          <w:rFonts w:ascii="Arial" w:hAnsi="Arial" w:cs="Arial"/>
          <w:b/>
          <w:w w:val="95"/>
          <w:szCs w:val="24"/>
        </w:rPr>
      </w:pPr>
      <w:r>
        <w:rPr>
          <w:rFonts w:ascii="Arial" w:hAnsi="Arial" w:cs="Arial"/>
          <w:b/>
          <w:w w:val="95"/>
          <w:szCs w:val="24"/>
        </w:rPr>
        <w:t>Academic Faculty in Endocrinology, Gerontology and Metabolism</w:t>
      </w:r>
    </w:p>
    <w:p w14:paraId="58135EAA" w14:textId="3F5D3D01" w:rsidR="0054720C" w:rsidRPr="00B75E66" w:rsidRDefault="0054720C" w:rsidP="00B75E66">
      <w:pPr>
        <w:spacing w:before="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w w:val="95"/>
          <w:szCs w:val="24"/>
        </w:rPr>
        <w:t>Billets 53368 / 53369</w:t>
      </w:r>
    </w:p>
    <w:p w14:paraId="3C5CB62F" w14:textId="77777777" w:rsidR="00B75E66" w:rsidRPr="00B75E66" w:rsidRDefault="00B75E66" w:rsidP="00B75E66">
      <w:pPr>
        <w:pStyle w:val="BodyText"/>
        <w:spacing w:before="10"/>
        <w:rPr>
          <w:b/>
        </w:rPr>
      </w:pPr>
    </w:p>
    <w:p w14:paraId="4BC5FAAC" w14:textId="72B4ACCB" w:rsidR="00B75E66" w:rsidRPr="0011302C" w:rsidRDefault="00B75E66" w:rsidP="00B75E66">
      <w:pPr>
        <w:pStyle w:val="BodyText"/>
        <w:spacing w:line="254" w:lineRule="auto"/>
        <w:ind w:right="323"/>
        <w:rPr>
          <w:kern w:val="24"/>
          <w14:cntxtAlts/>
        </w:rPr>
      </w:pPr>
      <w:r w:rsidRPr="0011302C">
        <w:rPr>
          <w:kern w:val="24"/>
          <w14:cntxtAlts/>
        </w:rPr>
        <w:t>The</w:t>
      </w:r>
      <w:r w:rsidRPr="0011302C">
        <w:rPr>
          <w:spacing w:val="-43"/>
          <w:kern w:val="24"/>
          <w14:cntxtAlts/>
        </w:rPr>
        <w:t xml:space="preserve"> </w:t>
      </w:r>
      <w:r w:rsidRPr="0011302C">
        <w:rPr>
          <w:kern w:val="24"/>
          <w14:cntxtAlts/>
        </w:rPr>
        <w:t>Division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41"/>
          <w:kern w:val="24"/>
          <w14:cntxtAlts/>
        </w:rPr>
        <w:t xml:space="preserve"> </w:t>
      </w:r>
      <w:r w:rsidRPr="0011302C">
        <w:rPr>
          <w:kern w:val="24"/>
          <w14:cntxtAlts/>
        </w:rPr>
        <w:t>Endocrinology,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Gerontology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and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Metabolism</w:t>
      </w:r>
      <w:r w:rsidRPr="0011302C">
        <w:rPr>
          <w:spacing w:val="-43"/>
          <w:kern w:val="24"/>
          <w14:cntxtAlts/>
        </w:rPr>
        <w:t xml:space="preserve"> </w:t>
      </w:r>
      <w:r w:rsidRPr="0011302C">
        <w:rPr>
          <w:kern w:val="24"/>
          <w14:cntxtAlts/>
        </w:rPr>
        <w:t>in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the Department</w:t>
      </w:r>
      <w:r w:rsidRPr="0011302C">
        <w:rPr>
          <w:spacing w:val="-38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Medicine</w:t>
      </w:r>
      <w:r w:rsidRPr="0011302C">
        <w:rPr>
          <w:spacing w:val="-38"/>
          <w:kern w:val="24"/>
          <w14:cntxtAlts/>
        </w:rPr>
        <w:t xml:space="preserve"> </w:t>
      </w:r>
      <w:r w:rsidRPr="0011302C">
        <w:rPr>
          <w:kern w:val="24"/>
          <w14:cntxtAlts/>
        </w:rPr>
        <w:t>at</w:t>
      </w:r>
      <w:r w:rsidRPr="0011302C">
        <w:rPr>
          <w:spacing w:val="-36"/>
          <w:kern w:val="24"/>
          <w14:cntxtAlts/>
        </w:rPr>
        <w:t xml:space="preserve"> </w:t>
      </w:r>
      <w:r w:rsidRPr="0011302C">
        <w:rPr>
          <w:kern w:val="24"/>
          <w14:cntxtAlts/>
        </w:rPr>
        <w:t>Stanford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University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School</w:t>
      </w:r>
      <w:r w:rsidRPr="0011302C">
        <w:rPr>
          <w:spacing w:val="-38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 xml:space="preserve">Medicine invites applicants for two full-time faculty positions at the rank of </w:t>
      </w:r>
      <w:r w:rsidRPr="0011302C">
        <w:rPr>
          <w:w w:val="95"/>
          <w:kern w:val="24"/>
          <w14:cntxtAlts/>
        </w:rPr>
        <w:t>Assistant</w:t>
      </w:r>
      <w:r w:rsidRPr="0011302C">
        <w:rPr>
          <w:spacing w:val="-3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Professor,</w:t>
      </w:r>
      <w:r w:rsidRPr="0011302C">
        <w:rPr>
          <w:spacing w:val="-3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Associate</w:t>
      </w:r>
      <w:r w:rsidRPr="0011302C">
        <w:rPr>
          <w:spacing w:val="-3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Professor or</w:t>
      </w:r>
      <w:r w:rsidRPr="0011302C">
        <w:rPr>
          <w:spacing w:val="-3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Professor</w:t>
      </w:r>
      <w:r w:rsidRPr="0011302C">
        <w:rPr>
          <w:spacing w:val="-3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in</w:t>
      </w:r>
      <w:r w:rsidRPr="0011302C">
        <w:rPr>
          <w:spacing w:val="-3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either</w:t>
      </w:r>
      <w:r w:rsidRPr="0011302C">
        <w:rPr>
          <w:spacing w:val="-3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 xml:space="preserve">the </w:t>
      </w:r>
      <w:r w:rsidRPr="0011302C">
        <w:rPr>
          <w:kern w:val="24"/>
          <w14:cntxtAlts/>
        </w:rPr>
        <w:t>University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Tenure</w:t>
      </w:r>
      <w:r w:rsidRPr="0011302C">
        <w:rPr>
          <w:spacing w:val="-45"/>
          <w:kern w:val="24"/>
          <w14:cntxtAlts/>
        </w:rPr>
        <w:t xml:space="preserve"> </w:t>
      </w:r>
      <w:r w:rsidRPr="0011302C">
        <w:rPr>
          <w:kern w:val="24"/>
          <w14:cntxtAlts/>
        </w:rPr>
        <w:t>Line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or</w:t>
      </w:r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>Medical</w:t>
      </w:r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>Center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Line.</w:t>
      </w:r>
      <w:r w:rsidRPr="0011302C">
        <w:rPr>
          <w:spacing w:val="-25"/>
          <w:kern w:val="24"/>
          <w14:cntxtAlts/>
        </w:rPr>
        <w:t xml:space="preserve"> </w:t>
      </w:r>
      <w:r w:rsidRPr="0011302C">
        <w:rPr>
          <w:kern w:val="24"/>
          <w14:cntxtAlts/>
        </w:rPr>
        <w:t>Applicants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should</w:t>
      </w:r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 xml:space="preserve">be </w:t>
      </w:r>
      <w:r w:rsidRPr="0011302C">
        <w:rPr>
          <w:w w:val="95"/>
          <w:kern w:val="24"/>
          <w14:cntxtAlts/>
        </w:rPr>
        <w:t>interested</w:t>
      </w:r>
      <w:r w:rsidRPr="0011302C">
        <w:rPr>
          <w:spacing w:val="-26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in</w:t>
      </w:r>
      <w:r w:rsidRPr="0011302C">
        <w:rPr>
          <w:spacing w:val="-26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basic</w:t>
      </w:r>
      <w:r w:rsidRPr="0011302C">
        <w:rPr>
          <w:spacing w:val="-25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and/or</w:t>
      </w:r>
      <w:r w:rsidRPr="0011302C">
        <w:rPr>
          <w:spacing w:val="-26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 xml:space="preserve">translational/clinical </w:t>
      </w:r>
      <w:r w:rsidRPr="0011302C">
        <w:rPr>
          <w:kern w:val="24"/>
          <w14:cntxtAlts/>
        </w:rPr>
        <w:t>research</w:t>
      </w:r>
      <w:r w:rsidRPr="0011302C">
        <w:rPr>
          <w:spacing w:val="-36"/>
          <w:kern w:val="24"/>
          <w14:cntxtAlts/>
        </w:rPr>
        <w:t xml:space="preserve"> </w:t>
      </w:r>
      <w:r w:rsidRPr="0011302C">
        <w:rPr>
          <w:kern w:val="24"/>
          <w14:cntxtAlts/>
        </w:rPr>
        <w:t>in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>any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area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>endocrinology,</w:t>
      </w:r>
      <w:r w:rsidRPr="0011302C">
        <w:rPr>
          <w:spacing w:val="-36"/>
          <w:kern w:val="24"/>
          <w14:cntxtAlts/>
        </w:rPr>
        <w:t xml:space="preserve"> </w:t>
      </w:r>
      <w:r w:rsidRPr="0011302C">
        <w:rPr>
          <w:kern w:val="24"/>
          <w14:cntxtAlts/>
        </w:rPr>
        <w:t>with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>interests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in</w:t>
      </w:r>
      <w:r w:rsidRPr="0011302C">
        <w:rPr>
          <w:spacing w:val="-36"/>
          <w:kern w:val="24"/>
          <w14:cntxtAlts/>
        </w:rPr>
        <w:t xml:space="preserve"> </w:t>
      </w:r>
      <w:r w:rsidRPr="0011302C">
        <w:rPr>
          <w:kern w:val="24"/>
          <w14:cntxtAlts/>
        </w:rPr>
        <w:t>diabetes</w:t>
      </w:r>
      <w:r w:rsidRPr="0011302C">
        <w:rPr>
          <w:spacing w:val="-36"/>
          <w:kern w:val="24"/>
          <w14:cntxtAlts/>
        </w:rPr>
        <w:t xml:space="preserve"> </w:t>
      </w:r>
      <w:r w:rsidRPr="0011302C">
        <w:rPr>
          <w:kern w:val="24"/>
          <w14:cntxtAlts/>
        </w:rPr>
        <w:t xml:space="preserve">or </w:t>
      </w:r>
      <w:r w:rsidRPr="0011302C">
        <w:rPr>
          <w:w w:val="95"/>
          <w:kern w:val="24"/>
          <w14:cntxtAlts/>
        </w:rPr>
        <w:t>obesity</w:t>
      </w:r>
      <w:r w:rsidRPr="0011302C">
        <w:rPr>
          <w:spacing w:val="-31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desirable.</w:t>
      </w:r>
      <w:r w:rsidRPr="0011302C">
        <w:rPr>
          <w:spacing w:val="-29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Applicants</w:t>
      </w:r>
      <w:r w:rsidRPr="0011302C">
        <w:rPr>
          <w:spacing w:val="-30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should</w:t>
      </w:r>
      <w:r w:rsidRPr="0011302C">
        <w:rPr>
          <w:spacing w:val="-30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 xml:space="preserve">be </w:t>
      </w:r>
      <w:proofErr w:type="spellStart"/>
      <w:r w:rsidRPr="0011302C">
        <w:rPr>
          <w:w w:val="95"/>
          <w:kern w:val="24"/>
          <w14:cntxtAlts/>
        </w:rPr>
        <w:t>board</w:t>
      </w:r>
      <w:proofErr w:type="spellEnd"/>
      <w:r w:rsidRPr="0011302C">
        <w:rPr>
          <w:w w:val="95"/>
          <w:kern w:val="24"/>
          <w14:cntxtAlts/>
        </w:rPr>
        <w:t xml:space="preserve">-eligible or certified in </w:t>
      </w:r>
      <w:proofErr w:type="gramStart"/>
      <w:r w:rsidRPr="0011302C">
        <w:rPr>
          <w:w w:val="95"/>
          <w:kern w:val="24"/>
          <w14:cntxtAlts/>
        </w:rPr>
        <w:t xml:space="preserve">endocrinology, </w:t>
      </w:r>
      <w:r w:rsidRPr="0011302C">
        <w:rPr>
          <w:kern w:val="24"/>
          <w14:cntxtAlts/>
        </w:rPr>
        <w:t>and</w:t>
      </w:r>
      <w:proofErr w:type="gramEnd"/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should</w:t>
      </w:r>
      <w:r w:rsidRPr="0011302C">
        <w:rPr>
          <w:spacing w:val="-43"/>
          <w:kern w:val="24"/>
          <w14:cntxtAlts/>
        </w:rPr>
        <w:t xml:space="preserve"> </w:t>
      </w:r>
      <w:r w:rsidRPr="0011302C">
        <w:rPr>
          <w:kern w:val="24"/>
          <w14:cntxtAlts/>
        </w:rPr>
        <w:t>have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a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strong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record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43"/>
          <w:kern w:val="24"/>
          <w14:cntxtAlts/>
        </w:rPr>
        <w:t xml:space="preserve"> </w:t>
      </w:r>
      <w:r w:rsidRPr="0011302C">
        <w:rPr>
          <w:kern w:val="24"/>
          <w14:cntxtAlts/>
        </w:rPr>
        <w:t>accomplishments.</w:t>
      </w:r>
      <w:r w:rsidRPr="0011302C">
        <w:rPr>
          <w:spacing w:val="-42"/>
          <w:kern w:val="24"/>
          <w14:cntxtAlts/>
        </w:rPr>
        <w:t xml:space="preserve"> </w:t>
      </w:r>
      <w:r w:rsidRPr="0011302C">
        <w:rPr>
          <w:kern w:val="24"/>
          <w14:cntxtAlts/>
        </w:rPr>
        <w:t>Independent grant</w:t>
      </w:r>
      <w:r w:rsidRPr="0011302C">
        <w:rPr>
          <w:spacing w:val="-33"/>
          <w:kern w:val="24"/>
          <w14:cntxtAlts/>
        </w:rPr>
        <w:t xml:space="preserve"> </w:t>
      </w:r>
      <w:r w:rsidRPr="0011302C">
        <w:rPr>
          <w:kern w:val="24"/>
          <w14:cntxtAlts/>
        </w:rPr>
        <w:t>funding</w:t>
      </w:r>
      <w:r w:rsidRPr="0011302C">
        <w:rPr>
          <w:spacing w:val="-32"/>
          <w:kern w:val="24"/>
          <w14:cntxtAlts/>
        </w:rPr>
        <w:t xml:space="preserve"> </w:t>
      </w:r>
      <w:r w:rsidRPr="0011302C">
        <w:rPr>
          <w:kern w:val="24"/>
          <w14:cntxtAlts/>
        </w:rPr>
        <w:t>(or,</w:t>
      </w:r>
      <w:r w:rsidRPr="0011302C">
        <w:rPr>
          <w:spacing w:val="-33"/>
          <w:kern w:val="24"/>
          <w14:cntxtAlts/>
        </w:rPr>
        <w:t xml:space="preserve"> </w:t>
      </w:r>
      <w:r w:rsidRPr="0011302C">
        <w:rPr>
          <w:kern w:val="24"/>
          <w14:cntxtAlts/>
        </w:rPr>
        <w:t>for</w:t>
      </w:r>
      <w:r w:rsidRPr="0011302C">
        <w:rPr>
          <w:spacing w:val="-32"/>
          <w:kern w:val="24"/>
          <w14:cntxtAlts/>
        </w:rPr>
        <w:t xml:space="preserve"> </w:t>
      </w:r>
      <w:r w:rsidRPr="0011302C">
        <w:rPr>
          <w:kern w:val="24"/>
          <w14:cntxtAlts/>
        </w:rPr>
        <w:t>more</w:t>
      </w:r>
      <w:r w:rsidRPr="0011302C">
        <w:rPr>
          <w:spacing w:val="-32"/>
          <w:kern w:val="24"/>
          <w14:cntxtAlts/>
        </w:rPr>
        <w:t xml:space="preserve"> </w:t>
      </w:r>
      <w:r w:rsidRPr="0011302C">
        <w:rPr>
          <w:kern w:val="24"/>
          <w14:cntxtAlts/>
        </w:rPr>
        <w:t>junior</w:t>
      </w:r>
      <w:r w:rsidRPr="0011302C">
        <w:rPr>
          <w:spacing w:val="-33"/>
          <w:kern w:val="24"/>
          <w14:cntxtAlts/>
        </w:rPr>
        <w:t xml:space="preserve"> </w:t>
      </w:r>
      <w:r w:rsidRPr="0011302C">
        <w:rPr>
          <w:kern w:val="24"/>
          <w14:cntxtAlts/>
        </w:rPr>
        <w:t>candidates,</w:t>
      </w:r>
      <w:r w:rsidRPr="0011302C">
        <w:rPr>
          <w:spacing w:val="-32"/>
          <w:kern w:val="24"/>
          <w14:cntxtAlts/>
        </w:rPr>
        <w:t xml:space="preserve"> </w:t>
      </w:r>
      <w:r w:rsidRPr="0011302C">
        <w:rPr>
          <w:kern w:val="24"/>
          <w14:cntxtAlts/>
        </w:rPr>
        <w:t>the</w:t>
      </w:r>
      <w:r w:rsidRPr="0011302C">
        <w:rPr>
          <w:spacing w:val="-34"/>
          <w:kern w:val="24"/>
          <w14:cntxtAlts/>
        </w:rPr>
        <w:t xml:space="preserve"> </w:t>
      </w:r>
      <w:r w:rsidRPr="0011302C">
        <w:rPr>
          <w:kern w:val="24"/>
          <w14:cntxtAlts/>
        </w:rPr>
        <w:t>potential</w:t>
      </w:r>
      <w:r w:rsidRPr="0011302C">
        <w:rPr>
          <w:spacing w:val="-33"/>
          <w:kern w:val="24"/>
          <w14:cntxtAlts/>
        </w:rPr>
        <w:t xml:space="preserve"> </w:t>
      </w:r>
      <w:r w:rsidRPr="0011302C">
        <w:rPr>
          <w:kern w:val="24"/>
          <w14:cntxtAlts/>
        </w:rPr>
        <w:t>to</w:t>
      </w:r>
      <w:r w:rsidRPr="0011302C">
        <w:rPr>
          <w:spacing w:val="-32"/>
          <w:kern w:val="24"/>
          <w14:cntxtAlts/>
        </w:rPr>
        <w:t xml:space="preserve"> </w:t>
      </w:r>
      <w:r w:rsidRPr="0011302C">
        <w:rPr>
          <w:kern w:val="24"/>
          <w14:cntxtAlts/>
        </w:rPr>
        <w:t>obtain such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funding),</w:t>
      </w:r>
      <w:r w:rsidRPr="0011302C">
        <w:rPr>
          <w:spacing w:val="-45"/>
          <w:kern w:val="24"/>
          <w14:cntxtAlts/>
        </w:rPr>
        <w:t xml:space="preserve"> </w:t>
      </w:r>
      <w:r w:rsidRPr="0011302C">
        <w:rPr>
          <w:kern w:val="24"/>
          <w14:cntxtAlts/>
        </w:rPr>
        <w:t>publication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record,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and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programmatic</w:t>
      </w:r>
      <w:r w:rsidRPr="0011302C">
        <w:rPr>
          <w:spacing w:val="-45"/>
          <w:kern w:val="24"/>
          <w14:cntxtAlts/>
        </w:rPr>
        <w:t xml:space="preserve"> </w:t>
      </w:r>
      <w:r w:rsidRPr="0011302C">
        <w:rPr>
          <w:kern w:val="24"/>
          <w14:cntxtAlts/>
        </w:rPr>
        <w:t>synergy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will</w:t>
      </w:r>
      <w:r w:rsidRPr="0011302C">
        <w:rPr>
          <w:spacing w:val="-45"/>
          <w:kern w:val="24"/>
          <w14:cntxtAlts/>
        </w:rPr>
        <w:t xml:space="preserve"> </w:t>
      </w:r>
      <w:r w:rsidRPr="0011302C">
        <w:rPr>
          <w:kern w:val="24"/>
          <w14:cntxtAlts/>
        </w:rPr>
        <w:t>be considered.</w:t>
      </w:r>
    </w:p>
    <w:p w14:paraId="40268D93" w14:textId="2212099C" w:rsidR="00B75E66" w:rsidRPr="0011302C" w:rsidRDefault="00B75E66" w:rsidP="00B75E66">
      <w:pPr>
        <w:pStyle w:val="BodyText"/>
        <w:spacing w:line="254" w:lineRule="auto"/>
        <w:ind w:right="323"/>
        <w:rPr>
          <w:kern w:val="24"/>
          <w14:cntxtAlts/>
        </w:rPr>
      </w:pPr>
    </w:p>
    <w:p w14:paraId="1C9D19D4" w14:textId="77777777" w:rsidR="00B75E66" w:rsidRPr="0011302C" w:rsidRDefault="00B75E66" w:rsidP="00B75E66">
      <w:pPr>
        <w:pStyle w:val="BodyText"/>
        <w:spacing w:before="55" w:line="254" w:lineRule="auto"/>
        <w:ind w:right="273"/>
        <w:rPr>
          <w:kern w:val="24"/>
          <w14:cntxtAlts/>
        </w:rPr>
      </w:pPr>
      <w:r w:rsidRPr="0011302C">
        <w:rPr>
          <w:kern w:val="24"/>
          <w14:cntxtAlts/>
        </w:rPr>
        <w:t>Rank</w:t>
      </w:r>
      <w:r w:rsidRPr="0011302C">
        <w:rPr>
          <w:spacing w:val="-36"/>
          <w:kern w:val="24"/>
          <w14:cntxtAlts/>
        </w:rPr>
        <w:t xml:space="preserve"> </w:t>
      </w:r>
      <w:r w:rsidRPr="0011302C">
        <w:rPr>
          <w:kern w:val="24"/>
          <w14:cntxtAlts/>
        </w:rPr>
        <w:t>will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>be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determined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by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>the</w:t>
      </w:r>
      <w:r w:rsidRPr="0011302C">
        <w:rPr>
          <w:spacing w:val="-37"/>
          <w:kern w:val="24"/>
          <w14:cntxtAlts/>
        </w:rPr>
        <w:t xml:space="preserve"> </w:t>
      </w:r>
      <w:r w:rsidRPr="0011302C">
        <w:rPr>
          <w:kern w:val="24"/>
          <w14:cntxtAlts/>
        </w:rPr>
        <w:t>qualifications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>and</w:t>
      </w:r>
      <w:r w:rsidRPr="0011302C">
        <w:rPr>
          <w:spacing w:val="-38"/>
          <w:kern w:val="24"/>
          <w14:cntxtAlts/>
        </w:rPr>
        <w:t xml:space="preserve"> </w:t>
      </w:r>
      <w:r w:rsidRPr="0011302C">
        <w:rPr>
          <w:kern w:val="24"/>
          <w14:cntxtAlts/>
        </w:rPr>
        <w:t>experience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35"/>
          <w:kern w:val="24"/>
          <w14:cntxtAlts/>
        </w:rPr>
        <w:t xml:space="preserve"> </w:t>
      </w:r>
      <w:r w:rsidRPr="0011302C">
        <w:rPr>
          <w:kern w:val="24"/>
          <w14:cntxtAlts/>
        </w:rPr>
        <w:t xml:space="preserve">the </w:t>
      </w:r>
      <w:r w:rsidRPr="0011302C">
        <w:rPr>
          <w:w w:val="95"/>
          <w:kern w:val="24"/>
          <w14:cntxtAlts/>
        </w:rPr>
        <w:t>successful</w:t>
      </w:r>
      <w:r w:rsidRPr="0011302C">
        <w:rPr>
          <w:spacing w:val="-21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candidates.</w:t>
      </w:r>
      <w:r w:rsidRPr="0011302C">
        <w:rPr>
          <w:spacing w:val="22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The</w:t>
      </w:r>
      <w:r w:rsidRPr="0011302C">
        <w:rPr>
          <w:spacing w:val="-22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predominant</w:t>
      </w:r>
      <w:r w:rsidRPr="0011302C">
        <w:rPr>
          <w:spacing w:val="-21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criteria</w:t>
      </w:r>
      <w:r w:rsidRPr="0011302C">
        <w:rPr>
          <w:spacing w:val="-20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for</w:t>
      </w:r>
      <w:r w:rsidRPr="0011302C">
        <w:rPr>
          <w:spacing w:val="-20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appointment</w:t>
      </w:r>
      <w:r w:rsidRPr="0011302C">
        <w:rPr>
          <w:spacing w:val="-21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in</w:t>
      </w:r>
      <w:r w:rsidRPr="0011302C">
        <w:rPr>
          <w:spacing w:val="-21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 xml:space="preserve">the </w:t>
      </w:r>
      <w:r w:rsidRPr="0011302C">
        <w:rPr>
          <w:kern w:val="24"/>
          <w14:cntxtAlts/>
        </w:rPr>
        <w:t xml:space="preserve">University Tenure Line are a major commitment to research and </w:t>
      </w:r>
      <w:r w:rsidRPr="0011302C">
        <w:rPr>
          <w:w w:val="95"/>
          <w:kern w:val="24"/>
          <w14:cntxtAlts/>
        </w:rPr>
        <w:t>teaching.</w:t>
      </w:r>
      <w:r w:rsidRPr="0011302C">
        <w:rPr>
          <w:spacing w:val="28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The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major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criteria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for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appointment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in</w:t>
      </w:r>
      <w:r w:rsidRPr="0011302C">
        <w:rPr>
          <w:spacing w:val="-18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the</w:t>
      </w:r>
      <w:r w:rsidRPr="0011302C">
        <w:rPr>
          <w:spacing w:val="-19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Medical</w:t>
      </w:r>
      <w:r w:rsidRPr="0011302C">
        <w:rPr>
          <w:spacing w:val="-19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Center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 xml:space="preserve">Line </w:t>
      </w:r>
      <w:r w:rsidRPr="0011302C">
        <w:rPr>
          <w:kern w:val="24"/>
          <w14:cntxtAlts/>
        </w:rPr>
        <w:t>shall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be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excellence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in</w:t>
      </w:r>
      <w:r w:rsidRPr="0011302C">
        <w:rPr>
          <w:spacing w:val="-43"/>
          <w:kern w:val="24"/>
          <w14:cntxtAlts/>
        </w:rPr>
        <w:t xml:space="preserve"> </w:t>
      </w:r>
      <w:r w:rsidRPr="0011302C">
        <w:rPr>
          <w:kern w:val="24"/>
          <w14:cntxtAlts/>
        </w:rPr>
        <w:t>the</w:t>
      </w:r>
      <w:r w:rsidRPr="0011302C">
        <w:rPr>
          <w:spacing w:val="-45"/>
          <w:kern w:val="24"/>
          <w14:cntxtAlts/>
        </w:rPr>
        <w:t xml:space="preserve"> </w:t>
      </w:r>
      <w:r w:rsidRPr="0011302C">
        <w:rPr>
          <w:kern w:val="24"/>
          <w14:cntxtAlts/>
        </w:rPr>
        <w:t>overall</w:t>
      </w:r>
      <w:r w:rsidRPr="0011302C">
        <w:rPr>
          <w:spacing w:val="-45"/>
          <w:kern w:val="24"/>
          <w14:cntxtAlts/>
        </w:rPr>
        <w:t xml:space="preserve"> </w:t>
      </w:r>
      <w:r w:rsidRPr="0011302C">
        <w:rPr>
          <w:kern w:val="24"/>
          <w14:cntxtAlts/>
        </w:rPr>
        <w:t>mix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clinical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care,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>clinical</w:t>
      </w:r>
      <w:r w:rsidRPr="0011302C">
        <w:rPr>
          <w:spacing w:val="-44"/>
          <w:kern w:val="24"/>
          <w14:cntxtAlts/>
        </w:rPr>
        <w:t xml:space="preserve"> </w:t>
      </w:r>
      <w:r w:rsidRPr="0011302C">
        <w:rPr>
          <w:kern w:val="24"/>
          <w14:cntxtAlts/>
        </w:rPr>
        <w:t xml:space="preserve">teaching, </w:t>
      </w:r>
      <w:r w:rsidRPr="0011302C">
        <w:rPr>
          <w:w w:val="95"/>
          <w:kern w:val="24"/>
          <w14:cntxtAlts/>
        </w:rPr>
        <w:t>and</w:t>
      </w:r>
      <w:r w:rsidRPr="0011302C">
        <w:rPr>
          <w:spacing w:val="-20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scholarly</w:t>
      </w:r>
      <w:r w:rsidRPr="0011302C">
        <w:rPr>
          <w:spacing w:val="-19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activity</w:t>
      </w:r>
      <w:r w:rsidRPr="0011302C">
        <w:rPr>
          <w:spacing w:val="-23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that</w:t>
      </w:r>
      <w:r w:rsidRPr="0011302C">
        <w:rPr>
          <w:spacing w:val="-19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advances</w:t>
      </w:r>
      <w:r w:rsidRPr="0011302C">
        <w:rPr>
          <w:spacing w:val="-19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clinical</w:t>
      </w:r>
      <w:r w:rsidRPr="0011302C">
        <w:rPr>
          <w:spacing w:val="-22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medicine,</w:t>
      </w:r>
      <w:r w:rsidRPr="0011302C">
        <w:rPr>
          <w:spacing w:val="-20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and</w:t>
      </w:r>
      <w:r w:rsidRPr="0011302C">
        <w:rPr>
          <w:spacing w:val="-21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 xml:space="preserve">institutional </w:t>
      </w:r>
      <w:r w:rsidRPr="0011302C">
        <w:rPr>
          <w:kern w:val="24"/>
          <w14:cntxtAlts/>
        </w:rPr>
        <w:t>service-appropriate to the programmatic need the individual is expected to</w:t>
      </w:r>
      <w:r w:rsidRPr="0011302C">
        <w:rPr>
          <w:spacing w:val="-27"/>
          <w:kern w:val="24"/>
          <w14:cntxtAlts/>
        </w:rPr>
        <w:t xml:space="preserve"> </w:t>
      </w:r>
      <w:r w:rsidRPr="0011302C">
        <w:rPr>
          <w:kern w:val="24"/>
          <w14:cntxtAlts/>
        </w:rPr>
        <w:t>fulfill.</w:t>
      </w:r>
    </w:p>
    <w:p w14:paraId="51F4A1CC" w14:textId="77777777" w:rsidR="00B75E66" w:rsidRPr="0011302C" w:rsidRDefault="00B75E66" w:rsidP="00B75E66">
      <w:pPr>
        <w:pStyle w:val="BodyText"/>
        <w:spacing w:before="55" w:line="254" w:lineRule="auto"/>
        <w:ind w:left="152" w:right="273"/>
        <w:rPr>
          <w:kern w:val="24"/>
          <w14:cntxtAlts/>
        </w:rPr>
      </w:pPr>
    </w:p>
    <w:p w14:paraId="30EFE966" w14:textId="77777777" w:rsidR="00B75E66" w:rsidRPr="0011302C" w:rsidRDefault="00B75E66" w:rsidP="00B75E66">
      <w:pPr>
        <w:spacing w:before="107" w:line="292" w:lineRule="auto"/>
        <w:ind w:right="25"/>
        <w:rPr>
          <w:rFonts w:ascii="Arial" w:hAnsi="Arial" w:cs="Arial"/>
          <w:kern w:val="24"/>
          <w:szCs w:val="24"/>
          <w14:cntxtAlts/>
        </w:rPr>
      </w:pPr>
      <w:r w:rsidRPr="0011302C">
        <w:rPr>
          <w:rFonts w:ascii="Arial" w:hAnsi="Arial" w:cs="Arial"/>
          <w:kern w:val="24"/>
          <w:szCs w:val="24"/>
          <w14:cntxtAlts/>
        </w:rPr>
        <w:t>Stanford University is an equal opportunity employer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and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is</w:t>
      </w:r>
      <w:r w:rsidRPr="0011302C">
        <w:rPr>
          <w:rFonts w:ascii="Arial" w:hAnsi="Arial" w:cs="Arial"/>
          <w:spacing w:val="-27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committed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to</w:t>
      </w:r>
      <w:r w:rsidRPr="0011302C">
        <w:rPr>
          <w:rFonts w:ascii="Arial" w:hAnsi="Arial" w:cs="Arial"/>
          <w:spacing w:val="-26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increasing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 xml:space="preserve">the diversity of its faculty. It welcomes </w:t>
      </w:r>
      <w:r w:rsidRPr="0011302C">
        <w:rPr>
          <w:rFonts w:ascii="Arial" w:hAnsi="Arial" w:cs="Arial"/>
          <w:w w:val="95"/>
          <w:kern w:val="24"/>
          <w:szCs w:val="24"/>
          <w14:cntxtAlts/>
        </w:rPr>
        <w:t xml:space="preserve">nominations of and applications from women, </w:t>
      </w:r>
      <w:r w:rsidRPr="0011302C">
        <w:rPr>
          <w:rFonts w:ascii="Arial" w:hAnsi="Arial" w:cs="Arial"/>
          <w:kern w:val="24"/>
          <w:szCs w:val="24"/>
          <w14:cntxtAlts/>
        </w:rPr>
        <w:t>members of minority groups, protected veterans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and</w:t>
      </w:r>
      <w:r w:rsidRPr="0011302C">
        <w:rPr>
          <w:rFonts w:ascii="Arial" w:hAnsi="Arial" w:cs="Arial"/>
          <w:spacing w:val="-29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individuals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with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disabilities,</w:t>
      </w:r>
      <w:r w:rsidRPr="0011302C">
        <w:rPr>
          <w:rFonts w:ascii="Arial" w:hAnsi="Arial" w:cs="Arial"/>
          <w:spacing w:val="-28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as well</w:t>
      </w:r>
      <w:r w:rsidRPr="0011302C">
        <w:rPr>
          <w:rFonts w:ascii="Arial" w:hAnsi="Arial" w:cs="Arial"/>
          <w:spacing w:val="-32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as</w:t>
      </w:r>
      <w:r w:rsidRPr="0011302C">
        <w:rPr>
          <w:rFonts w:ascii="Arial" w:hAnsi="Arial" w:cs="Arial"/>
          <w:spacing w:val="-32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from</w:t>
      </w:r>
      <w:r w:rsidRPr="0011302C">
        <w:rPr>
          <w:rFonts w:ascii="Arial" w:hAnsi="Arial" w:cs="Arial"/>
          <w:spacing w:val="-31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others</w:t>
      </w:r>
      <w:r w:rsidRPr="0011302C">
        <w:rPr>
          <w:rFonts w:ascii="Arial" w:hAnsi="Arial" w:cs="Arial"/>
          <w:spacing w:val="-32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who</w:t>
      </w:r>
      <w:r w:rsidRPr="0011302C">
        <w:rPr>
          <w:rFonts w:ascii="Arial" w:hAnsi="Arial" w:cs="Arial"/>
          <w:spacing w:val="-32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would</w:t>
      </w:r>
      <w:r w:rsidRPr="0011302C">
        <w:rPr>
          <w:rFonts w:ascii="Arial" w:hAnsi="Arial" w:cs="Arial"/>
          <w:spacing w:val="-31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bring</w:t>
      </w:r>
      <w:r w:rsidRPr="0011302C">
        <w:rPr>
          <w:rFonts w:ascii="Arial" w:hAnsi="Arial" w:cs="Arial"/>
          <w:spacing w:val="-32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additional dimensions to the university’s research, teaching</w:t>
      </w:r>
      <w:r w:rsidRPr="0011302C">
        <w:rPr>
          <w:rFonts w:ascii="Arial" w:hAnsi="Arial" w:cs="Arial"/>
          <w:spacing w:val="-14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and</w:t>
      </w:r>
      <w:r w:rsidRPr="0011302C">
        <w:rPr>
          <w:rFonts w:ascii="Arial" w:hAnsi="Arial" w:cs="Arial"/>
          <w:spacing w:val="-15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clinical</w:t>
      </w:r>
      <w:r w:rsidRPr="0011302C">
        <w:rPr>
          <w:rFonts w:ascii="Arial" w:hAnsi="Arial" w:cs="Arial"/>
          <w:spacing w:val="-15"/>
          <w:kern w:val="24"/>
          <w:szCs w:val="24"/>
          <w14:cntxtAlts/>
        </w:rPr>
        <w:t xml:space="preserve"> </w:t>
      </w:r>
      <w:r w:rsidRPr="0011302C">
        <w:rPr>
          <w:rFonts w:ascii="Arial" w:hAnsi="Arial" w:cs="Arial"/>
          <w:kern w:val="24"/>
          <w:szCs w:val="24"/>
          <w14:cntxtAlts/>
        </w:rPr>
        <w:t>missions.</w:t>
      </w:r>
    </w:p>
    <w:p w14:paraId="7ED9C32B" w14:textId="77777777" w:rsidR="00B75E66" w:rsidRPr="0011302C" w:rsidRDefault="00B75E66" w:rsidP="00B75E66">
      <w:pPr>
        <w:pStyle w:val="BodyText"/>
        <w:spacing w:before="8"/>
        <w:rPr>
          <w:kern w:val="24"/>
          <w14:cntxtAlts/>
        </w:rPr>
      </w:pPr>
    </w:p>
    <w:p w14:paraId="03215604" w14:textId="77777777" w:rsidR="00B75E66" w:rsidRPr="0011302C" w:rsidRDefault="00B75E66" w:rsidP="00B75E66">
      <w:pPr>
        <w:pStyle w:val="BodyText"/>
        <w:spacing w:line="254" w:lineRule="auto"/>
        <w:ind w:right="273"/>
        <w:rPr>
          <w:kern w:val="24"/>
          <w14:cntxtAlts/>
        </w:rPr>
      </w:pPr>
      <w:r w:rsidRPr="0011302C">
        <w:rPr>
          <w:kern w:val="24"/>
          <w14:cntxtAlts/>
        </w:rPr>
        <w:t>Applicants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should</w:t>
      </w:r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>send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a</w:t>
      </w:r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>copy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of</w:t>
      </w:r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>their</w:t>
      </w:r>
      <w:r w:rsidRPr="0011302C">
        <w:rPr>
          <w:spacing w:val="-47"/>
          <w:kern w:val="24"/>
          <w14:cntxtAlts/>
        </w:rPr>
        <w:t xml:space="preserve"> </w:t>
      </w:r>
      <w:proofErr w:type="gramStart"/>
      <w:r w:rsidRPr="0011302C">
        <w:rPr>
          <w:kern w:val="24"/>
          <w14:cntxtAlts/>
        </w:rPr>
        <w:t>curriculum</w:t>
      </w:r>
      <w:r w:rsidRPr="0011302C">
        <w:rPr>
          <w:spacing w:val="-48"/>
          <w:kern w:val="24"/>
          <w14:cntxtAlts/>
        </w:rPr>
        <w:t xml:space="preserve"> </w:t>
      </w:r>
      <w:r w:rsidRPr="0011302C">
        <w:rPr>
          <w:kern w:val="24"/>
          <w14:cntxtAlts/>
        </w:rPr>
        <w:t>vitae,</w:t>
      </w:r>
      <w:proofErr w:type="gramEnd"/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>a</w:t>
      </w:r>
      <w:r w:rsidRPr="0011302C">
        <w:rPr>
          <w:spacing w:val="-47"/>
          <w:kern w:val="24"/>
          <w14:cntxtAlts/>
        </w:rPr>
        <w:t xml:space="preserve"> </w:t>
      </w:r>
      <w:r w:rsidRPr="0011302C">
        <w:rPr>
          <w:kern w:val="24"/>
          <w14:cntxtAlts/>
        </w:rPr>
        <w:t>brief</w:t>
      </w:r>
      <w:r w:rsidRPr="0011302C">
        <w:rPr>
          <w:spacing w:val="-46"/>
          <w:kern w:val="24"/>
          <w14:cntxtAlts/>
        </w:rPr>
        <w:t xml:space="preserve"> </w:t>
      </w:r>
      <w:r w:rsidRPr="0011302C">
        <w:rPr>
          <w:kern w:val="24"/>
          <w14:cntxtAlts/>
        </w:rPr>
        <w:t xml:space="preserve">letter </w:t>
      </w:r>
      <w:r w:rsidRPr="0011302C">
        <w:rPr>
          <w:w w:val="95"/>
          <w:kern w:val="24"/>
          <w14:cntxtAlts/>
        </w:rPr>
        <w:t>outlining</w:t>
      </w:r>
      <w:r w:rsidRPr="0011302C">
        <w:rPr>
          <w:spacing w:val="-18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their</w:t>
      </w:r>
      <w:r w:rsidRPr="0011302C">
        <w:rPr>
          <w:spacing w:val="-15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interests</w:t>
      </w:r>
      <w:r w:rsidRPr="0011302C">
        <w:rPr>
          <w:spacing w:val="-20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and</w:t>
      </w:r>
      <w:r w:rsidRPr="0011302C">
        <w:rPr>
          <w:spacing w:val="-14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addresses</w:t>
      </w:r>
      <w:r w:rsidRPr="0011302C">
        <w:rPr>
          <w:spacing w:val="-16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of</w:t>
      </w:r>
      <w:r w:rsidRPr="0011302C">
        <w:rPr>
          <w:spacing w:val="-16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three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potential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referees</w:t>
      </w:r>
      <w:r w:rsidRPr="0011302C">
        <w:rPr>
          <w:spacing w:val="-17"/>
          <w:w w:val="95"/>
          <w:kern w:val="24"/>
          <w14:cntxtAlts/>
        </w:rPr>
        <w:t xml:space="preserve"> </w:t>
      </w:r>
      <w:r w:rsidRPr="0011302C">
        <w:rPr>
          <w:w w:val="95"/>
          <w:kern w:val="24"/>
          <w14:cntxtAlts/>
        </w:rPr>
        <w:t>to:</w:t>
      </w:r>
    </w:p>
    <w:p w14:paraId="30ED81A4" w14:textId="77777777" w:rsidR="00B75E66" w:rsidRPr="0011302C" w:rsidRDefault="00B75E66" w:rsidP="00B75E66">
      <w:pPr>
        <w:pStyle w:val="BodyText"/>
        <w:spacing w:before="5"/>
        <w:rPr>
          <w:kern w:val="24"/>
          <w14:cntxtAlts/>
        </w:rPr>
      </w:pPr>
    </w:p>
    <w:p w14:paraId="22932E2C" w14:textId="77777777" w:rsidR="00B75E66" w:rsidRPr="0011302C" w:rsidRDefault="00B75E66" w:rsidP="00B75E66">
      <w:pPr>
        <w:spacing w:before="1"/>
        <w:ind w:left="152"/>
        <w:rPr>
          <w:rFonts w:ascii="Arial" w:hAnsi="Arial" w:cs="Arial"/>
          <w:b/>
          <w:kern w:val="24"/>
          <w:szCs w:val="24"/>
          <w14:cntxtAlts/>
        </w:rPr>
      </w:pPr>
      <w:hyperlink r:id="rId5">
        <w:r w:rsidRPr="0011302C">
          <w:rPr>
            <w:rFonts w:ascii="Arial" w:hAnsi="Arial" w:cs="Arial"/>
            <w:b/>
            <w:color w:val="0000FF"/>
            <w:kern w:val="24"/>
            <w:szCs w:val="24"/>
            <w:u w:val="single" w:color="0000FF"/>
            <w14:cntxtAlts/>
          </w:rPr>
          <w:t>http://facultyapplication.stanford.edu</w:t>
        </w:r>
      </w:hyperlink>
    </w:p>
    <w:p w14:paraId="035F244E" w14:textId="77777777" w:rsidR="00B75E66" w:rsidRPr="00B75E66" w:rsidRDefault="00B75E66" w:rsidP="00B75E66">
      <w:pPr>
        <w:pStyle w:val="Header"/>
        <w:tabs>
          <w:tab w:val="right" w:pos="9180"/>
        </w:tabs>
        <w:ind w:right="90"/>
        <w:rPr>
          <w:rFonts w:ascii="Arial" w:hAnsi="Arial" w:cs="Arial"/>
          <w:noProof/>
          <w:color w:val="000000" w:themeColor="text1"/>
          <w:szCs w:val="24"/>
        </w:rPr>
      </w:pPr>
    </w:p>
    <w:p w14:paraId="60C818A0" w14:textId="77777777" w:rsidR="00B75E66" w:rsidRPr="006E778B" w:rsidRDefault="00B75E66" w:rsidP="00B75E66">
      <w:pPr>
        <w:rPr>
          <w:szCs w:val="24"/>
        </w:rPr>
        <w:sectPr w:rsidR="00B75E66" w:rsidRPr="006E778B" w:rsidSect="00B75E66">
          <w:pgSz w:w="12240" w:h="15840"/>
          <w:pgMar w:top="1440" w:right="1080" w:bottom="1080" w:left="1440" w:header="720" w:footer="720" w:gutter="0"/>
          <w:cols w:space="720"/>
        </w:sectPr>
      </w:pPr>
    </w:p>
    <w:p w14:paraId="7765A3DD" w14:textId="77777777" w:rsidR="00B75E66" w:rsidRPr="006E778B" w:rsidRDefault="00B75E66" w:rsidP="00B75E66">
      <w:pPr>
        <w:pStyle w:val="BodyText"/>
      </w:pPr>
    </w:p>
    <w:p w14:paraId="114C4B27" w14:textId="77777777" w:rsidR="00B75E66" w:rsidRPr="006E778B" w:rsidRDefault="00B75E66" w:rsidP="00B75E66">
      <w:pPr>
        <w:pStyle w:val="BodyText"/>
      </w:pPr>
    </w:p>
    <w:p w14:paraId="36EBC001" w14:textId="77777777" w:rsidR="00B75E66" w:rsidRPr="006E778B" w:rsidRDefault="00B75E66" w:rsidP="00B75E66">
      <w:pPr>
        <w:pStyle w:val="BodyText"/>
      </w:pPr>
    </w:p>
    <w:p w14:paraId="0D31BFFB" w14:textId="77777777" w:rsidR="00B75E66" w:rsidRPr="006E778B" w:rsidRDefault="00B75E66" w:rsidP="00B75E66">
      <w:pPr>
        <w:pStyle w:val="BodyText"/>
      </w:pPr>
    </w:p>
    <w:p w14:paraId="489EBCF3" w14:textId="77777777" w:rsidR="00B75E66" w:rsidRPr="006E778B" w:rsidRDefault="00B75E66" w:rsidP="00B75E66">
      <w:pPr>
        <w:pStyle w:val="BodyText"/>
      </w:pPr>
    </w:p>
    <w:p w14:paraId="0CC39C09" w14:textId="77777777" w:rsidR="00B75E66" w:rsidRPr="006E778B" w:rsidRDefault="00B75E66" w:rsidP="00B75E66">
      <w:pPr>
        <w:pStyle w:val="BodyText"/>
      </w:pPr>
    </w:p>
    <w:p w14:paraId="3B30A8A4" w14:textId="72F9D443" w:rsidR="00B75E66" w:rsidRDefault="00B75E66" w:rsidP="00B75E66">
      <w:pPr>
        <w:pStyle w:val="BodyText"/>
        <w:spacing w:before="55" w:line="254" w:lineRule="auto"/>
        <w:ind w:left="152" w:right="273"/>
        <w:rPr>
          <w:b/>
        </w:rPr>
      </w:pPr>
      <w:r w:rsidRPr="006E778B">
        <w:br w:type="column"/>
      </w:r>
      <w:r>
        <w:rPr>
          <w:b/>
        </w:rPr>
        <w:lastRenderedPageBreak/>
        <w:t xml:space="preserve"> </w:t>
      </w:r>
    </w:p>
    <w:p w14:paraId="4ED8DC45" w14:textId="77777777" w:rsidR="00BD2260" w:rsidRPr="00E140F5" w:rsidRDefault="00BD2260" w:rsidP="00A72444">
      <w:pPr>
        <w:pStyle w:val="Header"/>
        <w:tabs>
          <w:tab w:val="right" w:pos="9180"/>
        </w:tabs>
        <w:ind w:right="90"/>
        <w:rPr>
          <w:rFonts w:ascii="Times New Roman" w:hAnsi="Times New Roman"/>
          <w:noProof/>
          <w:color w:val="000000" w:themeColor="text1"/>
          <w:szCs w:val="24"/>
        </w:rPr>
      </w:pPr>
    </w:p>
    <w:sectPr w:rsidR="00BD2260" w:rsidRPr="00E140F5" w:rsidSect="0099690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EE"/>
    <w:rsid w:val="00052B3F"/>
    <w:rsid w:val="00090816"/>
    <w:rsid w:val="0011302C"/>
    <w:rsid w:val="00201904"/>
    <w:rsid w:val="002300E2"/>
    <w:rsid w:val="0024293D"/>
    <w:rsid w:val="002A0CC1"/>
    <w:rsid w:val="0031132C"/>
    <w:rsid w:val="00436E96"/>
    <w:rsid w:val="004F3EC9"/>
    <w:rsid w:val="005268E9"/>
    <w:rsid w:val="0054720C"/>
    <w:rsid w:val="0069355C"/>
    <w:rsid w:val="00700F6C"/>
    <w:rsid w:val="00796C97"/>
    <w:rsid w:val="007D795F"/>
    <w:rsid w:val="00812572"/>
    <w:rsid w:val="009215AF"/>
    <w:rsid w:val="00996901"/>
    <w:rsid w:val="009C0075"/>
    <w:rsid w:val="00A669C2"/>
    <w:rsid w:val="00A72444"/>
    <w:rsid w:val="00AD7182"/>
    <w:rsid w:val="00B17429"/>
    <w:rsid w:val="00B75E66"/>
    <w:rsid w:val="00B91746"/>
    <w:rsid w:val="00BB138A"/>
    <w:rsid w:val="00BD2260"/>
    <w:rsid w:val="00C166EE"/>
    <w:rsid w:val="00CA758E"/>
    <w:rsid w:val="00CC0E19"/>
    <w:rsid w:val="00D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C6BD"/>
  <w15:chartTrackingRefBased/>
  <w15:docId w15:val="{B4335ADE-1A68-4915-B340-CC157B71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6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B75E66"/>
    <w:pPr>
      <w:widowControl w:val="0"/>
      <w:autoSpaceDE w:val="0"/>
      <w:autoSpaceDN w:val="0"/>
      <w:spacing w:before="1"/>
      <w:ind w:left="152"/>
      <w:outlineLvl w:val="0"/>
    </w:pPr>
    <w:rPr>
      <w:rFonts w:ascii="Arial" w:eastAsia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60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0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04"/>
    <w:rPr>
      <w:rFonts w:ascii="Times New Roman" w:eastAsia="Times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669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69C2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7D795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D79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5E66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75E66"/>
    <w:pPr>
      <w:widowControl w:val="0"/>
      <w:autoSpaceDE w:val="0"/>
      <w:autoSpaceDN w:val="0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5E66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5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66"/>
    <w:pPr>
      <w:widowControl w:val="0"/>
      <w:autoSpaceDE w:val="0"/>
      <w:autoSpaceDN w:val="0"/>
    </w:pPr>
    <w:rPr>
      <w:rFonts w:ascii="Arial" w:eastAsia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6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ultyapplication.stanford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Gibbs</dc:creator>
  <cp:keywords/>
  <dc:description/>
  <cp:lastModifiedBy>Cynthia L Llanes</cp:lastModifiedBy>
  <cp:revision>3</cp:revision>
  <cp:lastPrinted>2020-02-03T18:51:00Z</cp:lastPrinted>
  <dcterms:created xsi:type="dcterms:W3CDTF">2020-09-29T22:33:00Z</dcterms:created>
  <dcterms:modified xsi:type="dcterms:W3CDTF">2020-09-29T22:36:00Z</dcterms:modified>
</cp:coreProperties>
</file>