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812F1" w14:textId="385657AB" w:rsidR="00FB383D" w:rsidRDefault="00F869CA">
      <w:r>
        <w:rPr>
          <w:noProof/>
        </w:rPr>
        <w:drawing>
          <wp:inline distT="0" distB="0" distL="0" distR="0" wp14:anchorId="636E16E8" wp14:editId="501F19AC">
            <wp:extent cx="3618895" cy="760122"/>
            <wp:effectExtent l="0" t="0" r="635" b="190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860397" cy="810848"/>
                    </a:xfrm>
                    <a:prstGeom prst="rect">
                      <a:avLst/>
                    </a:prstGeom>
                  </pic:spPr>
                </pic:pic>
              </a:graphicData>
            </a:graphic>
          </wp:inline>
        </w:drawing>
      </w:r>
    </w:p>
    <w:p w14:paraId="147D366F" w14:textId="229DFBE5" w:rsidR="00A7093D" w:rsidRDefault="00A7093D"/>
    <w:p w14:paraId="20A5C400" w14:textId="77777777" w:rsidR="00A7093D" w:rsidRDefault="00A7093D" w:rsidP="00A7093D">
      <w:pPr>
        <w:tabs>
          <w:tab w:val="left" w:pos="2618"/>
        </w:tabs>
        <w:spacing w:line="288" w:lineRule="auto"/>
        <w:jc w:val="center"/>
        <w:rPr>
          <w:rFonts w:cstheme="minorHAnsi"/>
          <w:b/>
          <w:lang w:eastAsia="ja-JP"/>
        </w:rPr>
      </w:pPr>
      <w:r>
        <w:rPr>
          <w:rFonts w:cstheme="minorHAnsi"/>
          <w:b/>
          <w:lang w:eastAsia="ja-JP"/>
        </w:rPr>
        <w:t>Assistant, Associate, or Professor</w:t>
      </w:r>
    </w:p>
    <w:p w14:paraId="125CF9FC" w14:textId="77777777" w:rsidR="00A7093D" w:rsidRDefault="00A7093D" w:rsidP="00A7093D">
      <w:pPr>
        <w:tabs>
          <w:tab w:val="left" w:pos="2618"/>
        </w:tabs>
        <w:spacing w:line="288" w:lineRule="auto"/>
        <w:jc w:val="center"/>
        <w:rPr>
          <w:rFonts w:cstheme="minorHAnsi"/>
          <w:b/>
          <w:lang w:eastAsia="ja-JP"/>
        </w:rPr>
      </w:pPr>
      <w:r>
        <w:rPr>
          <w:rFonts w:cstheme="minorHAnsi"/>
          <w:b/>
          <w:lang w:eastAsia="ja-JP"/>
        </w:rPr>
        <w:t>University Tenure Line (47051)</w:t>
      </w:r>
    </w:p>
    <w:p w14:paraId="13EF050D" w14:textId="77777777" w:rsidR="00A7093D" w:rsidRPr="00302375" w:rsidRDefault="00A7093D" w:rsidP="00A7093D">
      <w:pPr>
        <w:tabs>
          <w:tab w:val="left" w:pos="2618"/>
        </w:tabs>
        <w:spacing w:line="288" w:lineRule="auto"/>
        <w:jc w:val="center"/>
        <w:rPr>
          <w:rFonts w:cstheme="minorHAnsi"/>
          <w:b/>
          <w:lang w:eastAsia="ja-JP"/>
        </w:rPr>
      </w:pPr>
      <w:r>
        <w:rPr>
          <w:rFonts w:cstheme="minorHAnsi"/>
          <w:b/>
          <w:lang w:eastAsia="ja-JP"/>
        </w:rPr>
        <w:t xml:space="preserve">Division of Hematology, </w:t>
      </w:r>
      <w:r w:rsidRPr="00302375">
        <w:rPr>
          <w:rFonts w:cstheme="minorHAnsi"/>
          <w:b/>
          <w:lang w:eastAsia="ja-JP"/>
        </w:rPr>
        <w:t>Department of Medicine</w:t>
      </w:r>
    </w:p>
    <w:p w14:paraId="53A188A8" w14:textId="77777777" w:rsidR="00A7093D" w:rsidRPr="00302375" w:rsidRDefault="00A7093D" w:rsidP="00A7093D">
      <w:pPr>
        <w:autoSpaceDE w:val="0"/>
        <w:autoSpaceDN w:val="0"/>
        <w:adjustRightInd w:val="0"/>
        <w:ind w:right="232"/>
        <w:rPr>
          <w:rFonts w:cstheme="minorHAnsi"/>
          <w:b/>
          <w:lang w:eastAsia="ja-JP"/>
        </w:rPr>
      </w:pPr>
    </w:p>
    <w:p w14:paraId="77047310" w14:textId="129DD72A" w:rsidR="00A7093D" w:rsidRPr="00FE0596" w:rsidRDefault="00A7093D" w:rsidP="00FE0596">
      <w:pPr>
        <w:rPr>
          <w:rFonts w:ascii="Calibri" w:hAnsi="Calibri" w:cs="Calibri"/>
        </w:rPr>
      </w:pPr>
      <w:r w:rsidRPr="00FE0596">
        <w:rPr>
          <w:rFonts w:ascii="Calibri" w:hAnsi="Calibri" w:cs="Calibri"/>
        </w:rPr>
        <w:t xml:space="preserve">The Department of Medicine, Division of Hematology, at Stanford University invites applications for a faculty position in the University Tenure Line at the rank of Assistant, Associate, or Professor.  Candidates should have an MD or MD/PhD and be hematology and/or medical oncology board certified or eligible.  The successful candidate will have an outstanding record </w:t>
      </w:r>
      <w:r w:rsidR="00E3102D">
        <w:rPr>
          <w:rFonts w:ascii="Calibri" w:hAnsi="Calibri" w:cs="Calibri"/>
        </w:rPr>
        <w:t xml:space="preserve">or the potential to establish </w:t>
      </w:r>
      <w:r w:rsidRPr="00FE0596">
        <w:rPr>
          <w:rFonts w:ascii="Calibri" w:hAnsi="Calibri" w:cs="Calibri"/>
        </w:rPr>
        <w:t>independent, laboratory-based research in the broad area relevant to hematology</w:t>
      </w:r>
      <w:r w:rsidR="000D3338">
        <w:rPr>
          <w:rFonts w:ascii="Calibri" w:hAnsi="Calibri" w:cs="Calibri"/>
        </w:rPr>
        <w:t xml:space="preserve"> </w:t>
      </w:r>
      <w:r w:rsidR="000D3338" w:rsidRPr="0093221A">
        <w:rPr>
          <w:rFonts w:ascii="Calibri" w:hAnsi="Calibri" w:cs="Calibri"/>
        </w:rPr>
        <w:t>including non-malignancy</w:t>
      </w:r>
      <w:r w:rsidRPr="00FE0596">
        <w:rPr>
          <w:rFonts w:ascii="Calibri" w:hAnsi="Calibri" w:cs="Calibri"/>
        </w:rPr>
        <w:t xml:space="preserve">. </w:t>
      </w:r>
    </w:p>
    <w:p w14:paraId="00BF2B72" w14:textId="77777777" w:rsidR="00A7093D" w:rsidRPr="00FE0596" w:rsidRDefault="00A7093D" w:rsidP="00FE0596">
      <w:pPr>
        <w:rPr>
          <w:rFonts w:ascii="Calibri" w:hAnsi="Calibri" w:cs="Calibri"/>
        </w:rPr>
      </w:pPr>
    </w:p>
    <w:p w14:paraId="40F266FE" w14:textId="77777777" w:rsidR="00A7093D" w:rsidRPr="00FE0596" w:rsidRDefault="00A7093D" w:rsidP="00FE0596">
      <w:pPr>
        <w:rPr>
          <w:rFonts w:ascii="Calibri" w:hAnsi="Calibri" w:cs="Calibri"/>
        </w:rPr>
      </w:pPr>
      <w:r w:rsidRPr="00FE0596">
        <w:rPr>
          <w:rFonts w:ascii="Calibri" w:hAnsi="Calibri" w:cs="Calibri"/>
        </w:rPr>
        <w:t xml:space="preserve">The predominant criterion for appointment in the University Tenure Line is a major commitment to research and teaching.  Faculty rank will be determined by the qualifications and experience of the successful candidate. </w:t>
      </w:r>
    </w:p>
    <w:p w14:paraId="2E65E90E" w14:textId="77777777" w:rsidR="00A7093D" w:rsidRPr="00FE0596" w:rsidRDefault="00A7093D" w:rsidP="00FE0596">
      <w:pPr>
        <w:rPr>
          <w:rFonts w:ascii="Calibri" w:hAnsi="Calibri" w:cs="Calibri"/>
        </w:rPr>
      </w:pPr>
    </w:p>
    <w:p w14:paraId="0224E384" w14:textId="7BBB23F0" w:rsidR="00FE0596" w:rsidRDefault="00A7093D" w:rsidP="00FE0596">
      <w:pPr>
        <w:pStyle w:val="BodyText"/>
        <w:spacing w:before="1"/>
        <w:ind w:left="0" w:right="154"/>
        <w:rPr>
          <w:rFonts w:ascii="Calibri" w:hAnsi="Calibri" w:cs="Calibri"/>
          <w:sz w:val="24"/>
          <w:szCs w:val="24"/>
        </w:rPr>
      </w:pPr>
      <w:r w:rsidRPr="00FE0596">
        <w:rPr>
          <w:rFonts w:ascii="Calibri" w:hAnsi="Calibri" w:cs="Calibri"/>
          <w:sz w:val="24"/>
          <w:szCs w:val="24"/>
        </w:rPr>
        <w:t>The majority of effort will be allotted to research, and the remainder devoted to clinical care and teaching. We expect the successful candidate to participate in the educational activities of the Division and to serve as a mentor for hematology fellows.</w:t>
      </w:r>
      <w:r w:rsidR="00FE0596" w:rsidRPr="00FE0596">
        <w:rPr>
          <w:rFonts w:ascii="Calibri" w:hAnsi="Calibri" w:cs="Calibri"/>
          <w:sz w:val="24"/>
          <w:szCs w:val="24"/>
        </w:rPr>
        <w:t xml:space="preserve"> </w:t>
      </w:r>
      <w:r w:rsidR="00B20F77" w:rsidRPr="00B20F77">
        <w:rPr>
          <w:rFonts w:ascii="Calibri" w:hAnsi="Calibri"/>
          <w:sz w:val="24"/>
          <w:szCs w:val="24"/>
        </w:rPr>
        <w:t>The</w:t>
      </w:r>
      <w:r w:rsidR="00B20F77" w:rsidRPr="00B20F77">
        <w:rPr>
          <w:rFonts w:ascii="Calibri" w:hAnsi="Calibri"/>
          <w:spacing w:val="-19"/>
          <w:sz w:val="24"/>
          <w:szCs w:val="24"/>
        </w:rPr>
        <w:t xml:space="preserve"> </w:t>
      </w:r>
      <w:r w:rsidR="00B20F77" w:rsidRPr="00B20F77">
        <w:rPr>
          <w:rFonts w:ascii="Calibri" w:hAnsi="Calibri"/>
          <w:sz w:val="24"/>
          <w:szCs w:val="24"/>
        </w:rPr>
        <w:t>activities</w:t>
      </w:r>
      <w:r w:rsidR="00B20F77" w:rsidRPr="00B20F77">
        <w:rPr>
          <w:rFonts w:ascii="Calibri" w:hAnsi="Calibri"/>
          <w:spacing w:val="-19"/>
          <w:sz w:val="24"/>
          <w:szCs w:val="24"/>
        </w:rPr>
        <w:t xml:space="preserve"> </w:t>
      </w:r>
      <w:r w:rsidR="00B20F77" w:rsidRPr="00B20F77">
        <w:rPr>
          <w:rFonts w:ascii="Calibri" w:hAnsi="Calibri"/>
          <w:sz w:val="24"/>
          <w:szCs w:val="24"/>
        </w:rPr>
        <w:t>of</w:t>
      </w:r>
      <w:r w:rsidR="00B20F77" w:rsidRPr="00B20F77">
        <w:rPr>
          <w:rFonts w:ascii="Calibri" w:hAnsi="Calibri"/>
          <w:spacing w:val="-19"/>
          <w:sz w:val="24"/>
          <w:szCs w:val="24"/>
        </w:rPr>
        <w:t xml:space="preserve"> </w:t>
      </w:r>
      <w:r w:rsidR="00B20F77" w:rsidRPr="00B20F77">
        <w:rPr>
          <w:rFonts w:ascii="Calibri" w:hAnsi="Calibri"/>
          <w:sz w:val="24"/>
          <w:szCs w:val="24"/>
        </w:rPr>
        <w:t>the</w:t>
      </w:r>
      <w:r w:rsidR="00B20F77" w:rsidRPr="00B20F77">
        <w:rPr>
          <w:rFonts w:ascii="Calibri" w:hAnsi="Calibri"/>
          <w:spacing w:val="-18"/>
          <w:sz w:val="24"/>
          <w:szCs w:val="24"/>
        </w:rPr>
        <w:t xml:space="preserve"> </w:t>
      </w:r>
      <w:r w:rsidR="00B20F77" w:rsidRPr="00B20F77">
        <w:rPr>
          <w:rFonts w:ascii="Calibri" w:hAnsi="Calibri"/>
          <w:sz w:val="24"/>
          <w:szCs w:val="24"/>
        </w:rPr>
        <w:t>Division</w:t>
      </w:r>
      <w:r w:rsidR="00B20F77" w:rsidRPr="00B20F77">
        <w:rPr>
          <w:rFonts w:ascii="Calibri" w:hAnsi="Calibri"/>
          <w:spacing w:val="-18"/>
          <w:sz w:val="24"/>
          <w:szCs w:val="24"/>
        </w:rPr>
        <w:t xml:space="preserve"> </w:t>
      </w:r>
      <w:r w:rsidR="00B20F77" w:rsidRPr="00B20F77">
        <w:rPr>
          <w:rFonts w:ascii="Calibri" w:hAnsi="Calibri"/>
          <w:sz w:val="24"/>
          <w:szCs w:val="24"/>
        </w:rPr>
        <w:t>of</w:t>
      </w:r>
      <w:r w:rsidR="00B20F77" w:rsidRPr="00B20F77">
        <w:rPr>
          <w:rFonts w:ascii="Calibri" w:hAnsi="Calibri"/>
          <w:spacing w:val="-19"/>
          <w:sz w:val="24"/>
          <w:szCs w:val="24"/>
        </w:rPr>
        <w:t xml:space="preserve"> </w:t>
      </w:r>
      <w:r w:rsidR="00B20F77" w:rsidRPr="00B20F77">
        <w:rPr>
          <w:rFonts w:ascii="Calibri" w:hAnsi="Calibri"/>
          <w:sz w:val="24"/>
          <w:szCs w:val="24"/>
        </w:rPr>
        <w:t>Hematology</w:t>
      </w:r>
      <w:r w:rsidR="00B20F77" w:rsidRPr="00B20F77">
        <w:rPr>
          <w:rFonts w:ascii="Calibri" w:hAnsi="Calibri"/>
          <w:spacing w:val="-18"/>
          <w:sz w:val="24"/>
          <w:szCs w:val="24"/>
        </w:rPr>
        <w:t xml:space="preserve"> </w:t>
      </w:r>
      <w:r w:rsidR="00B20F77" w:rsidRPr="00B20F77">
        <w:rPr>
          <w:rFonts w:ascii="Calibri" w:hAnsi="Calibri"/>
          <w:sz w:val="24"/>
          <w:szCs w:val="24"/>
        </w:rPr>
        <w:t>are</w:t>
      </w:r>
      <w:r w:rsidR="00B20F77" w:rsidRPr="00B20F77">
        <w:rPr>
          <w:rFonts w:ascii="Calibri" w:hAnsi="Calibri"/>
          <w:spacing w:val="-18"/>
          <w:sz w:val="24"/>
          <w:szCs w:val="24"/>
        </w:rPr>
        <w:t xml:space="preserve"> </w:t>
      </w:r>
      <w:r w:rsidR="00B20F77" w:rsidRPr="00B20F77">
        <w:rPr>
          <w:rFonts w:ascii="Calibri" w:hAnsi="Calibri"/>
          <w:sz w:val="24"/>
          <w:szCs w:val="24"/>
        </w:rPr>
        <w:t>diverse</w:t>
      </w:r>
      <w:r w:rsidR="00B20F77" w:rsidRPr="00B20F77">
        <w:rPr>
          <w:rFonts w:ascii="Calibri" w:hAnsi="Calibri"/>
          <w:spacing w:val="-18"/>
          <w:sz w:val="24"/>
          <w:szCs w:val="24"/>
        </w:rPr>
        <w:t xml:space="preserve"> </w:t>
      </w:r>
      <w:r w:rsidR="00B20F77" w:rsidRPr="00B20F77">
        <w:rPr>
          <w:rFonts w:ascii="Calibri" w:hAnsi="Calibri"/>
          <w:sz w:val="24"/>
          <w:szCs w:val="24"/>
        </w:rPr>
        <w:t>and include basic, translational, and clinical research.</w:t>
      </w:r>
      <w:r w:rsidR="00B20F77" w:rsidRPr="003A70C2">
        <w:rPr>
          <w:sz w:val="20"/>
          <w:szCs w:val="20"/>
        </w:rPr>
        <w:t xml:space="preserve"> </w:t>
      </w:r>
      <w:r w:rsidR="00FE0596" w:rsidRPr="00FE0596">
        <w:rPr>
          <w:rFonts w:ascii="Calibri" w:hAnsi="Calibri" w:cs="Calibri"/>
          <w:sz w:val="24"/>
          <w:szCs w:val="24"/>
        </w:rPr>
        <w:t>The Division benefits from the rich scientific and clinical environment at Stanford, providing opportunities for collaboration with investigators in many different departments.</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The</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new</w:t>
      </w:r>
      <w:r w:rsidR="00FE0596" w:rsidRPr="00FE0596">
        <w:rPr>
          <w:rFonts w:ascii="Calibri" w:hAnsi="Calibri" w:cs="Calibri"/>
          <w:spacing w:val="-19"/>
          <w:sz w:val="24"/>
          <w:szCs w:val="24"/>
        </w:rPr>
        <w:t xml:space="preserve"> </w:t>
      </w:r>
      <w:r w:rsidR="00FE0596" w:rsidRPr="00FE0596">
        <w:rPr>
          <w:rFonts w:ascii="Calibri" w:hAnsi="Calibri" w:cs="Calibri"/>
          <w:sz w:val="24"/>
          <w:szCs w:val="24"/>
        </w:rPr>
        <w:t>Institutes</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of</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Medicine,</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particularly</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the</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Institute</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for</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Stem</w:t>
      </w:r>
      <w:r w:rsidR="00FE0596" w:rsidRPr="00FE0596">
        <w:rPr>
          <w:rFonts w:ascii="Calibri" w:hAnsi="Calibri" w:cs="Calibri"/>
          <w:spacing w:val="-19"/>
          <w:sz w:val="24"/>
          <w:szCs w:val="24"/>
        </w:rPr>
        <w:t xml:space="preserve"> </w:t>
      </w:r>
      <w:r w:rsidR="00FE0596" w:rsidRPr="00FE0596">
        <w:rPr>
          <w:rFonts w:ascii="Calibri" w:hAnsi="Calibri" w:cs="Calibri"/>
          <w:sz w:val="24"/>
          <w:szCs w:val="24"/>
        </w:rPr>
        <w:t>Cell</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Biology</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and</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Regenerative Medicine</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and</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the</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Stanford</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Cancer</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Institute,</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offer</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unique</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opportunities</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for</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the</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successful</w:t>
      </w:r>
      <w:r w:rsidR="00FE0596" w:rsidRPr="00FE0596">
        <w:rPr>
          <w:rFonts w:ascii="Calibri" w:hAnsi="Calibri" w:cs="Calibri"/>
          <w:spacing w:val="-21"/>
          <w:sz w:val="24"/>
          <w:szCs w:val="24"/>
        </w:rPr>
        <w:t xml:space="preserve"> </w:t>
      </w:r>
      <w:r w:rsidR="00FE0596" w:rsidRPr="00FE0596">
        <w:rPr>
          <w:rFonts w:ascii="Calibri" w:hAnsi="Calibri" w:cs="Calibri"/>
          <w:sz w:val="24"/>
          <w:szCs w:val="24"/>
        </w:rPr>
        <w:t>candidate</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to</w:t>
      </w:r>
      <w:r w:rsidR="00FE0596" w:rsidRPr="00FE0596">
        <w:rPr>
          <w:rFonts w:ascii="Calibri" w:hAnsi="Calibri" w:cs="Calibri"/>
          <w:spacing w:val="-20"/>
          <w:sz w:val="24"/>
          <w:szCs w:val="24"/>
        </w:rPr>
        <w:t xml:space="preserve"> </w:t>
      </w:r>
      <w:r w:rsidR="00FE0596" w:rsidRPr="00FE0596">
        <w:rPr>
          <w:rFonts w:ascii="Calibri" w:hAnsi="Calibri" w:cs="Calibri"/>
          <w:sz w:val="24"/>
          <w:szCs w:val="24"/>
        </w:rPr>
        <w:t>establish a collaborative clinical research</w:t>
      </w:r>
      <w:r w:rsidR="00FE0596" w:rsidRPr="00FE0596">
        <w:rPr>
          <w:rFonts w:ascii="Calibri" w:hAnsi="Calibri" w:cs="Calibri"/>
          <w:spacing w:val="-34"/>
          <w:sz w:val="24"/>
          <w:szCs w:val="24"/>
        </w:rPr>
        <w:t xml:space="preserve"> </w:t>
      </w:r>
      <w:r w:rsidR="00FE0596" w:rsidRPr="00FE0596">
        <w:rPr>
          <w:rFonts w:ascii="Calibri" w:hAnsi="Calibri" w:cs="Calibri"/>
          <w:sz w:val="24"/>
          <w:szCs w:val="24"/>
        </w:rPr>
        <w:t>program.</w:t>
      </w:r>
    </w:p>
    <w:p w14:paraId="555EBA4D" w14:textId="2E1E0F97" w:rsidR="00B20F77" w:rsidRDefault="00B20F77" w:rsidP="00FE0596">
      <w:pPr>
        <w:pStyle w:val="BodyText"/>
        <w:spacing w:before="1"/>
        <w:ind w:left="0" w:right="154"/>
        <w:rPr>
          <w:rFonts w:ascii="Calibri" w:hAnsi="Calibri" w:cs="Calibri"/>
          <w:sz w:val="24"/>
          <w:szCs w:val="24"/>
        </w:rPr>
      </w:pPr>
    </w:p>
    <w:p w14:paraId="1BBAF6E5" w14:textId="5CBE1F82" w:rsidR="00B20F77" w:rsidRPr="00B20F77" w:rsidRDefault="00B20F77" w:rsidP="00B20F77">
      <w:pPr>
        <w:rPr>
          <w:rFonts w:ascii="Calibri" w:eastAsia="Times New Roman" w:hAnsi="Calibri" w:cs="Times New Roman"/>
        </w:rPr>
      </w:pPr>
      <w:r w:rsidRPr="00BE00F4">
        <w:rPr>
          <w:rFonts w:ascii="Calibri" w:eastAsia="Times New Roman" w:hAnsi="Calibri" w:cs="Arial"/>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27236CD6" w14:textId="77777777" w:rsidR="00A7093D" w:rsidRPr="00FE0596" w:rsidRDefault="00A7093D" w:rsidP="00FE0596">
      <w:pPr>
        <w:tabs>
          <w:tab w:val="left" w:pos="180"/>
        </w:tabs>
        <w:ind w:right="334"/>
        <w:jc w:val="both"/>
        <w:rPr>
          <w:rFonts w:ascii="Calibri" w:hAnsi="Calibri" w:cs="Calibri"/>
        </w:rPr>
      </w:pPr>
    </w:p>
    <w:p w14:paraId="15130CAF" w14:textId="721C82BF" w:rsidR="00A7093D" w:rsidRPr="00FE0596" w:rsidRDefault="00A7093D" w:rsidP="00FE0596">
      <w:pPr>
        <w:rPr>
          <w:rFonts w:ascii="Calibri" w:hAnsi="Calibri" w:cs="Calibri"/>
        </w:rPr>
      </w:pPr>
      <w:r w:rsidRPr="00FE0596">
        <w:rPr>
          <w:rFonts w:ascii="Calibri" w:hAnsi="Calibri" w:cs="Calibri"/>
        </w:rPr>
        <w:t xml:space="preserve">Applicants should submit a curriculum vitae, statement of research interests and the names of three references (who will not be contacted without your permission) to search committee chair, Dr. Beverly Mitchell at: </w:t>
      </w:r>
      <w:hyperlink r:id="rId5" w:history="1">
        <w:r w:rsidRPr="00FE0596">
          <w:rPr>
            <w:rStyle w:val="Hyperlink"/>
            <w:rFonts w:ascii="Calibri" w:hAnsi="Calibri" w:cs="Calibri"/>
            <w:b/>
          </w:rPr>
          <w:t>http://facultyapplication.stanford.edu/</w:t>
        </w:r>
      </w:hyperlink>
    </w:p>
    <w:p w14:paraId="21D5432E" w14:textId="47275F66" w:rsidR="00A7093D" w:rsidRDefault="00A7093D" w:rsidP="00FE0596"/>
    <w:p w14:paraId="4C83A36C" w14:textId="5428BA31" w:rsidR="00A7093D" w:rsidRPr="00F869CA" w:rsidRDefault="00A7093D" w:rsidP="00FE0596">
      <w:pPr>
        <w:rPr>
          <w:i/>
          <w:iCs/>
          <w:sz w:val="20"/>
        </w:rPr>
      </w:pPr>
      <w:r w:rsidRPr="00394155">
        <w:rPr>
          <w:rFonts w:ascii="Calibri" w:hAnsi="Calibri" w:cs="Calibri"/>
          <w:i/>
          <w:iCs/>
          <w:color w:val="000000"/>
          <w:sz w:val="2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sectPr w:rsidR="00A7093D" w:rsidRPr="00F869CA" w:rsidSect="00DD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3D"/>
    <w:rsid w:val="00034C35"/>
    <w:rsid w:val="000449C3"/>
    <w:rsid w:val="000D3338"/>
    <w:rsid w:val="00817D1B"/>
    <w:rsid w:val="0093221A"/>
    <w:rsid w:val="00A7093D"/>
    <w:rsid w:val="00B20F77"/>
    <w:rsid w:val="00BE00F4"/>
    <w:rsid w:val="00DD108F"/>
    <w:rsid w:val="00E3102D"/>
    <w:rsid w:val="00F869CA"/>
    <w:rsid w:val="00FE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E9309"/>
  <w15:chartTrackingRefBased/>
  <w15:docId w15:val="{B71C24BA-C632-4D46-97F0-6A8DAFFD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93D"/>
    <w:rPr>
      <w:rFonts w:cs="Times New Roman"/>
      <w:color w:val="0000FF"/>
      <w:u w:val="single"/>
    </w:rPr>
  </w:style>
  <w:style w:type="paragraph" w:styleId="BodyText">
    <w:name w:val="Body Text"/>
    <w:basedOn w:val="Normal"/>
    <w:link w:val="BodyTextChar"/>
    <w:uiPriority w:val="1"/>
    <w:qFormat/>
    <w:rsid w:val="00FE0596"/>
    <w:pPr>
      <w:widowControl w:val="0"/>
      <w:autoSpaceDE w:val="0"/>
      <w:autoSpaceDN w:val="0"/>
      <w:ind w:left="100"/>
    </w:pPr>
    <w:rPr>
      <w:rFonts w:ascii="Arial" w:eastAsia="Arial" w:hAnsi="Arial" w:cs="Arial"/>
      <w:sz w:val="21"/>
      <w:szCs w:val="21"/>
    </w:rPr>
  </w:style>
  <w:style w:type="character" w:customStyle="1" w:styleId="BodyTextChar">
    <w:name w:val="Body Text Char"/>
    <w:basedOn w:val="DefaultParagraphFont"/>
    <w:link w:val="BodyText"/>
    <w:uiPriority w:val="1"/>
    <w:rsid w:val="00FE0596"/>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ultyapplication.stanford.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 Llanes</dc:creator>
  <cp:keywords/>
  <dc:description/>
  <cp:lastModifiedBy>Cynthia L Llanes</cp:lastModifiedBy>
  <cp:revision>9</cp:revision>
  <dcterms:created xsi:type="dcterms:W3CDTF">2021-01-05T21:33:00Z</dcterms:created>
  <dcterms:modified xsi:type="dcterms:W3CDTF">2021-02-24T18:56:00Z</dcterms:modified>
</cp:coreProperties>
</file>