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F11DC" w14:textId="3D87C1AF" w:rsidR="0068220D" w:rsidRPr="0019409C" w:rsidRDefault="0068220D" w:rsidP="0068220D">
      <w:pPr>
        <w:autoSpaceDE w:val="0"/>
        <w:autoSpaceDN w:val="0"/>
        <w:adjustRightInd w:val="0"/>
        <w:rPr>
          <w:rFonts w:cstheme="minorHAnsi"/>
          <w:b/>
          <w:sz w:val="22"/>
          <w:szCs w:val="22"/>
        </w:rPr>
      </w:pPr>
      <w:r w:rsidRPr="0019409C">
        <w:rPr>
          <w:rFonts w:cstheme="minorHAnsi"/>
          <w:noProof/>
          <w:sz w:val="22"/>
          <w:szCs w:val="22"/>
        </w:rPr>
        <w:drawing>
          <wp:inline distT="0" distB="0" distL="0" distR="0" wp14:anchorId="1C1E2BB0" wp14:editId="4C7EB051">
            <wp:extent cx="3129280" cy="440055"/>
            <wp:effectExtent l="0" t="0" r="0" b="4445"/>
            <wp:docPr id="5" name="Picture 5" descr="C:\Users\gpicache\AppData\Local\Temp\Temp1_stanford-medicine-logo-package.zip\print-logo-color-filled-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icache\AppData\Local\Temp\Temp1_stanford-medicine-logo-package.zip\print-logo-color-filled-shiel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3164" cy="467320"/>
                    </a:xfrm>
                    <a:prstGeom prst="rect">
                      <a:avLst/>
                    </a:prstGeom>
                    <a:noFill/>
                    <a:ln>
                      <a:noFill/>
                    </a:ln>
                  </pic:spPr>
                </pic:pic>
              </a:graphicData>
            </a:graphic>
          </wp:inline>
        </w:drawing>
      </w:r>
    </w:p>
    <w:p w14:paraId="0CDAB613" w14:textId="77777777" w:rsidR="0068220D" w:rsidRPr="0019409C" w:rsidRDefault="0068220D" w:rsidP="000803EE">
      <w:pPr>
        <w:autoSpaceDE w:val="0"/>
        <w:autoSpaceDN w:val="0"/>
        <w:adjustRightInd w:val="0"/>
        <w:jc w:val="center"/>
        <w:rPr>
          <w:rFonts w:cstheme="minorHAnsi"/>
          <w:b/>
          <w:sz w:val="22"/>
          <w:szCs w:val="22"/>
        </w:rPr>
      </w:pPr>
    </w:p>
    <w:p w14:paraId="3B193A65" w14:textId="1C058947" w:rsidR="00F9160C" w:rsidRDefault="001A151F" w:rsidP="002C296C">
      <w:pPr>
        <w:autoSpaceDE w:val="0"/>
        <w:autoSpaceDN w:val="0"/>
        <w:adjustRightInd w:val="0"/>
        <w:jc w:val="center"/>
        <w:rPr>
          <w:rFonts w:cstheme="minorHAnsi"/>
          <w:b/>
          <w:sz w:val="22"/>
          <w:szCs w:val="22"/>
        </w:rPr>
      </w:pPr>
      <w:r>
        <w:rPr>
          <w:rFonts w:cstheme="minorHAnsi"/>
          <w:b/>
          <w:sz w:val="22"/>
          <w:szCs w:val="22"/>
        </w:rPr>
        <w:t>Academic BMT Faculty (Open Rank)</w:t>
      </w:r>
    </w:p>
    <w:p w14:paraId="42707366" w14:textId="240BC9E1" w:rsidR="00BA7D57" w:rsidRDefault="00BA7D57" w:rsidP="002C296C">
      <w:pPr>
        <w:autoSpaceDE w:val="0"/>
        <w:autoSpaceDN w:val="0"/>
        <w:adjustRightInd w:val="0"/>
        <w:jc w:val="center"/>
        <w:rPr>
          <w:rFonts w:cstheme="minorHAnsi"/>
          <w:b/>
          <w:sz w:val="22"/>
          <w:szCs w:val="22"/>
        </w:rPr>
      </w:pPr>
      <w:r>
        <w:rPr>
          <w:rFonts w:cstheme="minorHAnsi"/>
          <w:b/>
          <w:sz w:val="22"/>
          <w:szCs w:val="22"/>
        </w:rPr>
        <w:t>Division of Blood and Marrow Transplant</w:t>
      </w:r>
      <w:r w:rsidR="00932C50">
        <w:rPr>
          <w:rFonts w:cstheme="minorHAnsi"/>
          <w:b/>
          <w:sz w:val="22"/>
          <w:szCs w:val="22"/>
        </w:rPr>
        <w:t>ation</w:t>
      </w:r>
    </w:p>
    <w:p w14:paraId="36233ADB" w14:textId="77777777" w:rsidR="000803EE" w:rsidRPr="0019409C" w:rsidRDefault="000803EE" w:rsidP="000803EE">
      <w:pPr>
        <w:autoSpaceDE w:val="0"/>
        <w:autoSpaceDN w:val="0"/>
        <w:adjustRightInd w:val="0"/>
        <w:rPr>
          <w:rFonts w:cstheme="minorHAnsi"/>
          <w:sz w:val="22"/>
          <w:szCs w:val="22"/>
        </w:rPr>
      </w:pPr>
    </w:p>
    <w:p w14:paraId="010A72A7" w14:textId="01D1FFF5" w:rsidR="00932C50" w:rsidRDefault="000E6941" w:rsidP="00932C50">
      <w:pPr>
        <w:rPr>
          <w:rFonts w:cstheme="minorHAnsi"/>
          <w:sz w:val="22"/>
          <w:szCs w:val="22"/>
        </w:rPr>
      </w:pPr>
      <w:r>
        <w:rPr>
          <w:rFonts w:cstheme="minorHAnsi"/>
          <w:sz w:val="22"/>
          <w:szCs w:val="22"/>
        </w:rPr>
        <w:t>The Division of Blood and</w:t>
      </w:r>
      <w:r w:rsidR="00932C50">
        <w:rPr>
          <w:rFonts w:cstheme="minorHAnsi"/>
          <w:sz w:val="22"/>
          <w:szCs w:val="22"/>
        </w:rPr>
        <w:t xml:space="preserve"> </w:t>
      </w:r>
      <w:r>
        <w:rPr>
          <w:rFonts w:cstheme="minorHAnsi"/>
          <w:sz w:val="22"/>
          <w:szCs w:val="22"/>
        </w:rPr>
        <w:t>Marrow Transplant</w:t>
      </w:r>
      <w:r w:rsidR="00932C50">
        <w:rPr>
          <w:rFonts w:cstheme="minorHAnsi"/>
          <w:sz w:val="22"/>
          <w:szCs w:val="22"/>
        </w:rPr>
        <w:t>ation</w:t>
      </w:r>
      <w:r>
        <w:rPr>
          <w:rFonts w:cstheme="minorHAnsi"/>
          <w:sz w:val="22"/>
          <w:szCs w:val="22"/>
        </w:rPr>
        <w:t xml:space="preserve"> in the Department of Medicine at Stanford University seeks a BMT Assistant/Associate</w:t>
      </w:r>
      <w:r w:rsidR="00932C50">
        <w:rPr>
          <w:rFonts w:cstheme="minorHAnsi"/>
          <w:sz w:val="22"/>
          <w:szCs w:val="22"/>
        </w:rPr>
        <w:t>/</w:t>
      </w:r>
      <w:r>
        <w:rPr>
          <w:rFonts w:cstheme="minorHAnsi"/>
          <w:sz w:val="22"/>
          <w:szCs w:val="22"/>
        </w:rPr>
        <w:t>Professor</w:t>
      </w:r>
      <w:r w:rsidR="00932C50">
        <w:rPr>
          <w:rFonts w:cstheme="minorHAnsi"/>
          <w:sz w:val="22"/>
          <w:szCs w:val="22"/>
        </w:rPr>
        <w:t xml:space="preserve"> in the Medical Center Line (MCL) or Clinician Educator Line (CE). </w:t>
      </w:r>
      <w:r w:rsidR="00932C50" w:rsidRPr="007B5B2D">
        <w:rPr>
          <w:rFonts w:cstheme="minorHAnsi"/>
          <w:sz w:val="22"/>
          <w:szCs w:val="22"/>
        </w:rPr>
        <w:t>The candidates should have an outstanding record of accomplishment in clinical care, teaching, and a focused area of research activity in allogeneic and autologous marrow, cellular therapy, and</w:t>
      </w:r>
      <w:r w:rsidR="0028567B">
        <w:rPr>
          <w:rFonts w:cstheme="minorHAnsi"/>
          <w:sz w:val="22"/>
          <w:szCs w:val="22"/>
        </w:rPr>
        <w:t>/or</w:t>
      </w:r>
      <w:r w:rsidR="00932C50" w:rsidRPr="007B5B2D">
        <w:rPr>
          <w:rFonts w:cstheme="minorHAnsi"/>
          <w:sz w:val="22"/>
          <w:szCs w:val="22"/>
        </w:rPr>
        <w:t xml:space="preserve"> blood stem cell transplantation.  The candidates will be considered across broad areas of expertise, these may include: </w:t>
      </w:r>
      <w:r w:rsidR="00932C50">
        <w:rPr>
          <w:rFonts w:cstheme="minorHAnsi"/>
          <w:sz w:val="22"/>
          <w:szCs w:val="22"/>
        </w:rPr>
        <w:t>c</w:t>
      </w:r>
      <w:r w:rsidR="00932C50" w:rsidRPr="007B5B2D">
        <w:rPr>
          <w:rFonts w:cstheme="minorHAnsi"/>
          <w:sz w:val="22"/>
          <w:szCs w:val="22"/>
        </w:rPr>
        <w:t>linical trial outcomes, translational research, laboratory analysis of immune response.</w:t>
      </w:r>
      <w:r w:rsidR="00932C50" w:rsidRPr="007B5B2D">
        <w:rPr>
          <w:rFonts w:cstheme="minorHAnsi"/>
          <w:sz w:val="22"/>
          <w:szCs w:val="22"/>
        </w:rPr>
        <w:br/>
      </w:r>
      <w:r w:rsidR="00932C50" w:rsidRPr="007B5B2D">
        <w:rPr>
          <w:rFonts w:cstheme="minorHAnsi"/>
          <w:sz w:val="22"/>
          <w:szCs w:val="22"/>
        </w:rPr>
        <w:br/>
        <w:t>The major criteria for appointment for faculty in the Medical Center Line shall be excellence in the overall mix of clinical care, clinical teaching, scholarly activity that advances clinical medicine, and institutional service appropriate to the programmatic need the individual is expected to fulfill. The major criteri</w:t>
      </w:r>
      <w:r w:rsidR="00932C50">
        <w:rPr>
          <w:rFonts w:cstheme="minorHAnsi"/>
          <w:sz w:val="22"/>
          <w:szCs w:val="22"/>
        </w:rPr>
        <w:t>a</w:t>
      </w:r>
      <w:r w:rsidR="00932C50" w:rsidRPr="007B5B2D">
        <w:rPr>
          <w:rFonts w:cstheme="minorHAnsi"/>
          <w:sz w:val="22"/>
          <w:szCs w:val="22"/>
        </w:rPr>
        <w:t xml:space="preserve"> for appointment as Clinician Educators </w:t>
      </w:r>
      <w:r w:rsidR="001A151F">
        <w:rPr>
          <w:rFonts w:cstheme="minorHAnsi"/>
          <w:sz w:val="22"/>
          <w:szCs w:val="22"/>
        </w:rPr>
        <w:t>are</w:t>
      </w:r>
      <w:r w:rsidR="00932C50" w:rsidRPr="007B5B2D">
        <w:rPr>
          <w:rFonts w:cstheme="minorHAnsi"/>
          <w:sz w:val="22"/>
          <w:szCs w:val="22"/>
        </w:rPr>
        <w:t xml:space="preserve"> excellence in the overall mix of clinical care, teaching, administrative and/or scholarship appropriate to the programmatic need the individual is expected to fulfill. Academic rank and line will be determined by the qualifications and experience of the successful candidate.</w:t>
      </w:r>
      <w:r>
        <w:rPr>
          <w:rFonts w:cstheme="minorHAnsi"/>
          <w:sz w:val="22"/>
          <w:szCs w:val="22"/>
        </w:rPr>
        <w:br/>
      </w:r>
      <w:r>
        <w:rPr>
          <w:rFonts w:cstheme="minorHAnsi"/>
          <w:sz w:val="22"/>
          <w:szCs w:val="22"/>
        </w:rPr>
        <w:br/>
      </w:r>
      <w:r w:rsidR="00932C50" w:rsidRPr="007B5B2D">
        <w:rPr>
          <w:rFonts w:cstheme="minorHAnsi"/>
          <w:sz w:val="22"/>
          <w:szCs w:val="22"/>
        </w:rPr>
        <w:t xml:space="preserve">The successful applicant should have an MD, or MD/PhD with a subspecialty in </w:t>
      </w:r>
      <w:r w:rsidR="00932C50">
        <w:rPr>
          <w:rFonts w:cstheme="minorHAnsi"/>
          <w:sz w:val="22"/>
          <w:szCs w:val="22"/>
        </w:rPr>
        <w:t>Hematology or Oncology</w:t>
      </w:r>
      <w:r w:rsidR="00932C50" w:rsidRPr="007B5B2D">
        <w:rPr>
          <w:rFonts w:cstheme="minorHAnsi"/>
          <w:sz w:val="22"/>
          <w:szCs w:val="22"/>
        </w:rPr>
        <w:t>. Candidate is expected to hold or be able to obtain a CA medical license</w:t>
      </w:r>
      <w:r w:rsidR="0082549F">
        <w:rPr>
          <w:rFonts w:cstheme="minorHAnsi"/>
          <w:sz w:val="22"/>
          <w:szCs w:val="22"/>
        </w:rPr>
        <w:t>. B</w:t>
      </w:r>
      <w:r w:rsidR="001A151F">
        <w:rPr>
          <w:rFonts w:cstheme="minorHAnsi"/>
          <w:sz w:val="22"/>
          <w:szCs w:val="22"/>
        </w:rPr>
        <w:t>oard certifi</w:t>
      </w:r>
      <w:r w:rsidR="0082549F">
        <w:rPr>
          <w:rFonts w:cstheme="minorHAnsi"/>
          <w:sz w:val="22"/>
          <w:szCs w:val="22"/>
        </w:rPr>
        <w:t>cation</w:t>
      </w:r>
      <w:r w:rsidR="001A151F">
        <w:rPr>
          <w:rFonts w:cstheme="minorHAnsi"/>
          <w:sz w:val="22"/>
          <w:szCs w:val="22"/>
        </w:rPr>
        <w:t xml:space="preserve"> or board eligib</w:t>
      </w:r>
      <w:r w:rsidR="0082549F">
        <w:rPr>
          <w:rFonts w:cstheme="minorHAnsi"/>
          <w:sz w:val="22"/>
          <w:szCs w:val="22"/>
        </w:rPr>
        <w:t>ility</w:t>
      </w:r>
      <w:r w:rsidR="001A151F">
        <w:rPr>
          <w:rFonts w:cstheme="minorHAnsi"/>
          <w:sz w:val="22"/>
          <w:szCs w:val="22"/>
        </w:rPr>
        <w:t xml:space="preserve"> in hematology</w:t>
      </w:r>
      <w:r w:rsidR="0082549F">
        <w:rPr>
          <w:rFonts w:cstheme="minorHAnsi"/>
          <w:sz w:val="22"/>
          <w:szCs w:val="22"/>
        </w:rPr>
        <w:t xml:space="preserve"> or</w:t>
      </w:r>
      <w:r w:rsidR="001A151F">
        <w:rPr>
          <w:rFonts w:cstheme="minorHAnsi"/>
          <w:sz w:val="22"/>
          <w:szCs w:val="22"/>
        </w:rPr>
        <w:t xml:space="preserve"> oncology </w:t>
      </w:r>
      <w:r w:rsidR="0028567B">
        <w:rPr>
          <w:rFonts w:cstheme="minorHAnsi"/>
          <w:sz w:val="22"/>
          <w:szCs w:val="22"/>
        </w:rPr>
        <w:t xml:space="preserve">is required, </w:t>
      </w:r>
      <w:r w:rsidR="0082549F">
        <w:rPr>
          <w:rFonts w:cstheme="minorHAnsi"/>
          <w:sz w:val="22"/>
          <w:szCs w:val="22"/>
        </w:rPr>
        <w:t xml:space="preserve">and completion of BMT </w:t>
      </w:r>
      <w:r w:rsidR="0028567B">
        <w:rPr>
          <w:rFonts w:cstheme="minorHAnsi"/>
          <w:sz w:val="22"/>
          <w:szCs w:val="22"/>
        </w:rPr>
        <w:t>experience is desired</w:t>
      </w:r>
      <w:r w:rsidR="0082549F">
        <w:rPr>
          <w:rFonts w:cstheme="minorHAnsi"/>
          <w:sz w:val="22"/>
          <w:szCs w:val="22"/>
        </w:rPr>
        <w:t>.</w:t>
      </w:r>
      <w:r>
        <w:rPr>
          <w:rFonts w:cstheme="minorHAnsi"/>
          <w:sz w:val="22"/>
          <w:szCs w:val="22"/>
        </w:rPr>
        <w:br/>
      </w:r>
      <w:r>
        <w:rPr>
          <w:rFonts w:cstheme="minorHAnsi"/>
          <w:sz w:val="22"/>
          <w:szCs w:val="22"/>
        </w:rPr>
        <w:br/>
        <w:t xml:space="preserve">To apply, </w:t>
      </w:r>
      <w:r w:rsidR="00932C50">
        <w:rPr>
          <w:rFonts w:cstheme="minorHAnsi"/>
          <w:sz w:val="22"/>
          <w:szCs w:val="22"/>
        </w:rPr>
        <w:t xml:space="preserve">upload </w:t>
      </w:r>
      <w:r>
        <w:rPr>
          <w:rFonts w:cstheme="minorHAnsi"/>
          <w:sz w:val="22"/>
          <w:szCs w:val="22"/>
        </w:rPr>
        <w:t xml:space="preserve">your CV, a brief letter of interest, and the names of three references </w:t>
      </w:r>
    </w:p>
    <w:p w14:paraId="57598616" w14:textId="77777777" w:rsidR="00932C50" w:rsidRDefault="00932C50" w:rsidP="00932C50">
      <w:pPr>
        <w:rPr>
          <w:rStyle w:val="Hyperlink"/>
          <w:rFonts w:ascii="Calibri" w:hAnsi="Calibri" w:cs="Calibri"/>
          <w:sz w:val="22"/>
          <w:szCs w:val="22"/>
        </w:rPr>
      </w:pPr>
      <w:r>
        <w:rPr>
          <w:rFonts w:cstheme="minorHAnsi"/>
          <w:sz w:val="22"/>
          <w:szCs w:val="22"/>
        </w:rPr>
        <w:t xml:space="preserve">at </w:t>
      </w:r>
      <w:hyperlink r:id="rId7" w:history="1">
        <w:r w:rsidRPr="007D1346">
          <w:rPr>
            <w:rStyle w:val="Hyperlink"/>
            <w:rFonts w:ascii="Calibri" w:hAnsi="Calibri" w:cs="Calibri"/>
            <w:sz w:val="22"/>
            <w:szCs w:val="22"/>
          </w:rPr>
          <w:t>http://facultyapplication.stanford.edu/</w:t>
        </w:r>
      </w:hyperlink>
    </w:p>
    <w:p w14:paraId="40F97E16" w14:textId="7980F1F8" w:rsidR="00AF25C2" w:rsidRPr="000E6941" w:rsidRDefault="000E6941" w:rsidP="00D1182C">
      <w:pPr>
        <w:autoSpaceDE w:val="0"/>
        <w:autoSpaceDN w:val="0"/>
        <w:adjustRightInd w:val="0"/>
        <w:rPr>
          <w:rFonts w:cstheme="minorHAnsi"/>
          <w:sz w:val="22"/>
          <w:szCs w:val="22"/>
        </w:rPr>
      </w:pPr>
      <w:r>
        <w:rPr>
          <w:rFonts w:cstheme="minorHAnsi"/>
          <w:sz w:val="22"/>
          <w:szCs w:val="22"/>
        </w:rPr>
        <w:t xml:space="preserve"> </w:t>
      </w:r>
      <w:r>
        <w:rPr>
          <w:rFonts w:cstheme="minorHAnsi"/>
          <w:sz w:val="22"/>
          <w:szCs w:val="22"/>
        </w:rPr>
        <w:b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sectPr w:rsidR="00AF25C2" w:rsidRPr="000E6941" w:rsidSect="00302540">
      <w:pgSz w:w="12240" w:h="15840"/>
      <w:pgMar w:top="180" w:right="63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D35F" w14:textId="77777777" w:rsidR="002C5B96" w:rsidRDefault="002C5B96" w:rsidP="000803EE">
      <w:r>
        <w:separator/>
      </w:r>
    </w:p>
  </w:endnote>
  <w:endnote w:type="continuationSeparator" w:id="0">
    <w:p w14:paraId="4B6CB6F0" w14:textId="77777777" w:rsidR="002C5B96" w:rsidRDefault="002C5B96" w:rsidP="0008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A3A11" w14:textId="77777777" w:rsidR="002C5B96" w:rsidRDefault="002C5B96" w:rsidP="000803EE">
      <w:r>
        <w:separator/>
      </w:r>
    </w:p>
  </w:footnote>
  <w:footnote w:type="continuationSeparator" w:id="0">
    <w:p w14:paraId="4B1CB04D" w14:textId="77777777" w:rsidR="002C5B96" w:rsidRDefault="002C5B96" w:rsidP="00080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NbOwNLUwB9LGlko6SsGpxcWZ+XkgBYYGtQD0nwZILQAAAA=="/>
  </w:docVars>
  <w:rsids>
    <w:rsidRoot w:val="000803EE"/>
    <w:rsid w:val="000273B6"/>
    <w:rsid w:val="00050443"/>
    <w:rsid w:val="000747BA"/>
    <w:rsid w:val="000803EE"/>
    <w:rsid w:val="00096A20"/>
    <w:rsid w:val="000E6941"/>
    <w:rsid w:val="0019409C"/>
    <w:rsid w:val="001A151F"/>
    <w:rsid w:val="002466B6"/>
    <w:rsid w:val="002812A5"/>
    <w:rsid w:val="0028567B"/>
    <w:rsid w:val="002C296C"/>
    <w:rsid w:val="002C5B96"/>
    <w:rsid w:val="00302540"/>
    <w:rsid w:val="0031788F"/>
    <w:rsid w:val="003341AE"/>
    <w:rsid w:val="00337614"/>
    <w:rsid w:val="00345F34"/>
    <w:rsid w:val="00346A65"/>
    <w:rsid w:val="00350F33"/>
    <w:rsid w:val="003961F3"/>
    <w:rsid w:val="003B6303"/>
    <w:rsid w:val="004345C9"/>
    <w:rsid w:val="00472D74"/>
    <w:rsid w:val="004B6FA0"/>
    <w:rsid w:val="004D0013"/>
    <w:rsid w:val="004F0445"/>
    <w:rsid w:val="004F262F"/>
    <w:rsid w:val="004F6DE6"/>
    <w:rsid w:val="00555064"/>
    <w:rsid w:val="005B5EC0"/>
    <w:rsid w:val="005E6FED"/>
    <w:rsid w:val="006525B6"/>
    <w:rsid w:val="00655624"/>
    <w:rsid w:val="0068220D"/>
    <w:rsid w:val="006B491E"/>
    <w:rsid w:val="006C1A2B"/>
    <w:rsid w:val="00786F4A"/>
    <w:rsid w:val="00795737"/>
    <w:rsid w:val="007A7638"/>
    <w:rsid w:val="007B1D15"/>
    <w:rsid w:val="007D2CE9"/>
    <w:rsid w:val="007E13BE"/>
    <w:rsid w:val="0082549F"/>
    <w:rsid w:val="00825D39"/>
    <w:rsid w:val="00873DDE"/>
    <w:rsid w:val="00901C0E"/>
    <w:rsid w:val="00932C50"/>
    <w:rsid w:val="00934961"/>
    <w:rsid w:val="00940902"/>
    <w:rsid w:val="00954143"/>
    <w:rsid w:val="009C63BD"/>
    <w:rsid w:val="00A03F25"/>
    <w:rsid w:val="00A06E02"/>
    <w:rsid w:val="00AF25C2"/>
    <w:rsid w:val="00B413AC"/>
    <w:rsid w:val="00BA2D34"/>
    <w:rsid w:val="00BA7D57"/>
    <w:rsid w:val="00BC2CE5"/>
    <w:rsid w:val="00BD391E"/>
    <w:rsid w:val="00C0261A"/>
    <w:rsid w:val="00C15B74"/>
    <w:rsid w:val="00C71E1D"/>
    <w:rsid w:val="00C821DF"/>
    <w:rsid w:val="00CB45F0"/>
    <w:rsid w:val="00CD4E5A"/>
    <w:rsid w:val="00CE6DF9"/>
    <w:rsid w:val="00D1182C"/>
    <w:rsid w:val="00DD1A54"/>
    <w:rsid w:val="00DE0013"/>
    <w:rsid w:val="00E12D7E"/>
    <w:rsid w:val="00E14398"/>
    <w:rsid w:val="00EA3025"/>
    <w:rsid w:val="00ED5F48"/>
    <w:rsid w:val="00F1169F"/>
    <w:rsid w:val="00F42F52"/>
    <w:rsid w:val="00F772B6"/>
    <w:rsid w:val="00F9160C"/>
    <w:rsid w:val="00FC6385"/>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9703"/>
  <w15:chartTrackingRefBased/>
  <w15:docId w15:val="{E059AD2B-B385-48A1-8900-4E1B31A9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E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3EE"/>
    <w:pPr>
      <w:tabs>
        <w:tab w:val="center" w:pos="4680"/>
        <w:tab w:val="right" w:pos="9360"/>
      </w:tabs>
    </w:pPr>
  </w:style>
  <w:style w:type="character" w:customStyle="1" w:styleId="HeaderChar">
    <w:name w:val="Header Char"/>
    <w:basedOn w:val="DefaultParagraphFont"/>
    <w:link w:val="Header"/>
    <w:uiPriority w:val="99"/>
    <w:rsid w:val="000803EE"/>
    <w:rPr>
      <w:sz w:val="24"/>
      <w:szCs w:val="24"/>
    </w:rPr>
  </w:style>
  <w:style w:type="paragraph" w:styleId="Footer">
    <w:name w:val="footer"/>
    <w:basedOn w:val="Normal"/>
    <w:link w:val="FooterChar"/>
    <w:uiPriority w:val="99"/>
    <w:unhideWhenUsed/>
    <w:rsid w:val="000803EE"/>
    <w:pPr>
      <w:tabs>
        <w:tab w:val="center" w:pos="4680"/>
        <w:tab w:val="right" w:pos="9360"/>
      </w:tabs>
    </w:pPr>
  </w:style>
  <w:style w:type="character" w:customStyle="1" w:styleId="FooterChar">
    <w:name w:val="Footer Char"/>
    <w:basedOn w:val="DefaultParagraphFont"/>
    <w:link w:val="Footer"/>
    <w:uiPriority w:val="99"/>
    <w:rsid w:val="000803EE"/>
    <w:rPr>
      <w:sz w:val="24"/>
      <w:szCs w:val="24"/>
    </w:rPr>
  </w:style>
  <w:style w:type="character" w:styleId="Hyperlink">
    <w:name w:val="Hyperlink"/>
    <w:basedOn w:val="DefaultParagraphFont"/>
    <w:uiPriority w:val="99"/>
    <w:unhideWhenUsed/>
    <w:rsid w:val="004F0445"/>
    <w:rPr>
      <w:color w:val="0563C1" w:themeColor="hyperlink"/>
      <w:u w:val="single"/>
    </w:rPr>
  </w:style>
  <w:style w:type="character" w:styleId="CommentReference">
    <w:name w:val="annotation reference"/>
    <w:basedOn w:val="DefaultParagraphFont"/>
    <w:uiPriority w:val="99"/>
    <w:semiHidden/>
    <w:unhideWhenUsed/>
    <w:rsid w:val="000747BA"/>
    <w:rPr>
      <w:sz w:val="16"/>
      <w:szCs w:val="16"/>
    </w:rPr>
  </w:style>
  <w:style w:type="paragraph" w:styleId="CommentText">
    <w:name w:val="annotation text"/>
    <w:basedOn w:val="Normal"/>
    <w:link w:val="CommentTextChar"/>
    <w:uiPriority w:val="99"/>
    <w:semiHidden/>
    <w:unhideWhenUsed/>
    <w:rsid w:val="000747BA"/>
    <w:rPr>
      <w:sz w:val="20"/>
      <w:szCs w:val="20"/>
    </w:rPr>
  </w:style>
  <w:style w:type="character" w:customStyle="1" w:styleId="CommentTextChar">
    <w:name w:val="Comment Text Char"/>
    <w:basedOn w:val="DefaultParagraphFont"/>
    <w:link w:val="CommentText"/>
    <w:uiPriority w:val="99"/>
    <w:semiHidden/>
    <w:rsid w:val="000747BA"/>
    <w:rPr>
      <w:sz w:val="20"/>
      <w:szCs w:val="20"/>
    </w:rPr>
  </w:style>
  <w:style w:type="paragraph" w:styleId="CommentSubject">
    <w:name w:val="annotation subject"/>
    <w:basedOn w:val="CommentText"/>
    <w:next w:val="CommentText"/>
    <w:link w:val="CommentSubjectChar"/>
    <w:uiPriority w:val="99"/>
    <w:semiHidden/>
    <w:unhideWhenUsed/>
    <w:rsid w:val="000747BA"/>
    <w:rPr>
      <w:b/>
      <w:bCs/>
    </w:rPr>
  </w:style>
  <w:style w:type="character" w:customStyle="1" w:styleId="CommentSubjectChar">
    <w:name w:val="Comment Subject Char"/>
    <w:basedOn w:val="CommentTextChar"/>
    <w:link w:val="CommentSubject"/>
    <w:uiPriority w:val="99"/>
    <w:semiHidden/>
    <w:rsid w:val="000747BA"/>
    <w:rPr>
      <w:b/>
      <w:bCs/>
      <w:sz w:val="20"/>
      <w:szCs w:val="20"/>
    </w:rPr>
  </w:style>
  <w:style w:type="paragraph" w:styleId="BalloonText">
    <w:name w:val="Balloon Text"/>
    <w:basedOn w:val="Normal"/>
    <w:link w:val="BalloonTextChar"/>
    <w:uiPriority w:val="99"/>
    <w:semiHidden/>
    <w:unhideWhenUsed/>
    <w:rsid w:val="00074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7BA"/>
    <w:rPr>
      <w:rFonts w:ascii="Segoe UI" w:hAnsi="Segoe UI" w:cs="Segoe UI"/>
      <w:sz w:val="18"/>
      <w:szCs w:val="18"/>
    </w:rPr>
  </w:style>
  <w:style w:type="character" w:styleId="FollowedHyperlink">
    <w:name w:val="FollowedHyperlink"/>
    <w:basedOn w:val="DefaultParagraphFont"/>
    <w:uiPriority w:val="99"/>
    <w:semiHidden/>
    <w:unhideWhenUsed/>
    <w:rsid w:val="00CD4E5A"/>
    <w:rPr>
      <w:color w:val="954F72" w:themeColor="followedHyperlink"/>
      <w:u w:val="single"/>
    </w:rPr>
  </w:style>
  <w:style w:type="character" w:styleId="Emphasis">
    <w:name w:val="Emphasis"/>
    <w:basedOn w:val="DefaultParagraphFont"/>
    <w:uiPriority w:val="20"/>
    <w:qFormat/>
    <w:rsid w:val="00AF2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54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acultyapplication.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M. Picache MBA</dc:creator>
  <cp:keywords/>
  <dc:description/>
  <cp:lastModifiedBy>Cynthia L Llanes</cp:lastModifiedBy>
  <cp:revision>4</cp:revision>
  <cp:lastPrinted>2019-04-05T20:29:00Z</cp:lastPrinted>
  <dcterms:created xsi:type="dcterms:W3CDTF">2020-07-31T15:45:00Z</dcterms:created>
  <dcterms:modified xsi:type="dcterms:W3CDTF">2020-09-10T21:19:00Z</dcterms:modified>
</cp:coreProperties>
</file>